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96C" w:rsidRPr="004B7BB2" w:rsidRDefault="00D4696C">
      <w:pPr>
        <w:jc w:val="center"/>
        <w:rPr>
          <w:sz w:val="40"/>
        </w:rPr>
      </w:pPr>
    </w:p>
    <w:p w:rsidR="00D4696C" w:rsidRPr="004B7BB2" w:rsidRDefault="00D4696C">
      <w:pPr>
        <w:spacing w:after="80"/>
        <w:jc w:val="center"/>
        <w:rPr>
          <w:bCs/>
          <w:sz w:val="32"/>
          <w:szCs w:val="32"/>
        </w:rPr>
      </w:pPr>
    </w:p>
    <w:p w:rsidR="00D4696C" w:rsidRPr="004B7BB2" w:rsidRDefault="00D4696C">
      <w:pPr>
        <w:spacing w:after="80"/>
        <w:jc w:val="center"/>
        <w:rPr>
          <w:bCs/>
          <w:sz w:val="32"/>
          <w:szCs w:val="32"/>
        </w:rPr>
      </w:pPr>
    </w:p>
    <w:p w:rsidR="00D4696C" w:rsidRPr="004B7BB2" w:rsidRDefault="00D4696C">
      <w:pPr>
        <w:spacing w:after="80"/>
        <w:jc w:val="center"/>
        <w:rPr>
          <w:bCs/>
          <w:sz w:val="30"/>
          <w:szCs w:val="32"/>
          <w:highlight w:val="yellow"/>
        </w:rPr>
      </w:pPr>
    </w:p>
    <w:p w:rsidR="00D4696C" w:rsidRPr="004B7BB2" w:rsidRDefault="00D4696C">
      <w:pPr>
        <w:spacing w:after="80"/>
        <w:jc w:val="center"/>
        <w:rPr>
          <w:bCs/>
          <w:i/>
          <w:iCs/>
          <w:sz w:val="30"/>
          <w:szCs w:val="32"/>
        </w:rPr>
      </w:pPr>
      <w:r w:rsidRPr="004B7BB2">
        <w:rPr>
          <w:bCs/>
          <w:i/>
          <w:iCs/>
          <w:sz w:val="30"/>
          <w:szCs w:val="32"/>
        </w:rPr>
        <w:t xml:space="preserve">Observatoire national de la précarité énergétique </w:t>
      </w:r>
    </w:p>
    <w:p w:rsidR="00D4696C" w:rsidRPr="004B7BB2" w:rsidRDefault="00D4696C">
      <w:pPr>
        <w:spacing w:after="80"/>
        <w:jc w:val="center"/>
        <w:rPr>
          <w:bCs/>
          <w:sz w:val="30"/>
          <w:szCs w:val="10"/>
        </w:rPr>
      </w:pPr>
    </w:p>
    <w:p w:rsidR="00D4696C" w:rsidRPr="004B7BB2" w:rsidRDefault="00D4696C">
      <w:pPr>
        <w:spacing w:after="80"/>
        <w:jc w:val="center"/>
        <w:rPr>
          <w:bCs/>
          <w:sz w:val="30"/>
          <w:szCs w:val="10"/>
          <w:vertAlign w:val="superscript"/>
        </w:rPr>
      </w:pPr>
      <w:r w:rsidRPr="004B7BB2">
        <w:rPr>
          <w:bCs/>
          <w:sz w:val="30"/>
          <w:szCs w:val="32"/>
        </w:rPr>
        <w:t xml:space="preserve">Compte-rendu de l’atelier n° </w:t>
      </w:r>
      <w:r w:rsidR="000948A9">
        <w:rPr>
          <w:bCs/>
          <w:sz w:val="30"/>
          <w:szCs w:val="32"/>
        </w:rPr>
        <w:t>4</w:t>
      </w:r>
    </w:p>
    <w:p w:rsidR="00D4696C" w:rsidRPr="004B7BB2" w:rsidRDefault="00D4696C">
      <w:pPr>
        <w:spacing w:after="80"/>
        <w:jc w:val="center"/>
        <w:rPr>
          <w:bCs/>
          <w:sz w:val="10"/>
          <w:szCs w:val="10"/>
        </w:rPr>
      </w:pPr>
    </w:p>
    <w:p w:rsidR="00D4696C" w:rsidRDefault="000948A9">
      <w:pPr>
        <w:spacing w:after="80"/>
        <w:jc w:val="center"/>
        <w:rPr>
          <w:bCs/>
          <w:sz w:val="38"/>
          <w:szCs w:val="40"/>
        </w:rPr>
      </w:pPr>
      <w:r>
        <w:rPr>
          <w:bCs/>
          <w:sz w:val="38"/>
          <w:szCs w:val="40"/>
        </w:rPr>
        <w:t>Lutte contre la précarité énergétique en Europe</w:t>
      </w:r>
    </w:p>
    <w:p w:rsidR="000948A9" w:rsidRPr="004B7BB2" w:rsidRDefault="000948A9">
      <w:pPr>
        <w:spacing w:after="80"/>
        <w:jc w:val="center"/>
        <w:rPr>
          <w:bCs/>
          <w:sz w:val="38"/>
          <w:szCs w:val="40"/>
        </w:rPr>
      </w:pPr>
      <w:r>
        <w:rPr>
          <w:bCs/>
          <w:sz w:val="38"/>
          <w:szCs w:val="40"/>
        </w:rPr>
        <w:t>Evaluation et actions</w:t>
      </w:r>
    </w:p>
    <w:p w:rsidR="00D4696C" w:rsidRPr="004B7BB2" w:rsidRDefault="00D4696C">
      <w:pPr>
        <w:spacing w:after="80"/>
        <w:jc w:val="center"/>
        <w:rPr>
          <w:bCs/>
          <w:sz w:val="10"/>
          <w:szCs w:val="10"/>
        </w:rPr>
      </w:pPr>
    </w:p>
    <w:p w:rsidR="00D4696C" w:rsidRPr="004B7BB2" w:rsidRDefault="00D4696C">
      <w:pPr>
        <w:spacing w:after="80"/>
        <w:jc w:val="center"/>
        <w:rPr>
          <w:bCs/>
          <w:sz w:val="10"/>
          <w:szCs w:val="10"/>
        </w:rPr>
      </w:pPr>
    </w:p>
    <w:p w:rsidR="00D4696C" w:rsidRPr="004B7BB2" w:rsidRDefault="00D4696C">
      <w:pPr>
        <w:spacing w:after="80"/>
        <w:jc w:val="center"/>
        <w:rPr>
          <w:bCs/>
          <w:i/>
          <w:sz w:val="26"/>
          <w:szCs w:val="32"/>
        </w:rPr>
      </w:pPr>
      <w:r w:rsidRPr="004B7BB2">
        <w:rPr>
          <w:bCs/>
          <w:i/>
          <w:sz w:val="26"/>
          <w:szCs w:val="32"/>
        </w:rPr>
        <w:t xml:space="preserve">Le </w:t>
      </w:r>
      <w:r w:rsidR="00D4181A">
        <w:rPr>
          <w:bCs/>
          <w:i/>
          <w:sz w:val="26"/>
          <w:szCs w:val="32"/>
        </w:rPr>
        <w:t>18</w:t>
      </w:r>
      <w:r w:rsidRPr="004B7BB2">
        <w:rPr>
          <w:bCs/>
          <w:i/>
          <w:sz w:val="26"/>
          <w:szCs w:val="32"/>
        </w:rPr>
        <w:t xml:space="preserve"> </w:t>
      </w:r>
      <w:r w:rsidR="00D4181A">
        <w:rPr>
          <w:bCs/>
          <w:i/>
          <w:sz w:val="26"/>
          <w:szCs w:val="32"/>
        </w:rPr>
        <w:t>octobre</w:t>
      </w:r>
      <w:r w:rsidRPr="004B7BB2">
        <w:rPr>
          <w:bCs/>
          <w:i/>
          <w:sz w:val="26"/>
          <w:szCs w:val="32"/>
        </w:rPr>
        <w:t xml:space="preserve"> 201</w:t>
      </w:r>
      <w:r w:rsidR="00E93979">
        <w:rPr>
          <w:bCs/>
          <w:i/>
          <w:sz w:val="26"/>
          <w:szCs w:val="32"/>
        </w:rPr>
        <w:t>3</w:t>
      </w:r>
      <w:r w:rsidRPr="004B7BB2">
        <w:rPr>
          <w:bCs/>
          <w:i/>
          <w:sz w:val="26"/>
          <w:szCs w:val="32"/>
        </w:rPr>
        <w:t>, 13-15 rue Pasquier, Paris 8</w:t>
      </w:r>
      <w:r w:rsidRPr="004B7BB2">
        <w:rPr>
          <w:bCs/>
          <w:i/>
          <w:sz w:val="26"/>
          <w:szCs w:val="32"/>
          <w:vertAlign w:val="superscript"/>
        </w:rPr>
        <w:t>ème</w:t>
      </w:r>
      <w:r w:rsidRPr="004B7BB2">
        <w:rPr>
          <w:bCs/>
          <w:i/>
          <w:sz w:val="26"/>
          <w:szCs w:val="32"/>
        </w:rPr>
        <w:t xml:space="preserve"> </w:t>
      </w:r>
    </w:p>
    <w:p w:rsidR="00D4696C" w:rsidRPr="004B7BB2" w:rsidRDefault="00D4696C">
      <w:pPr>
        <w:spacing w:after="80"/>
        <w:jc w:val="center"/>
        <w:rPr>
          <w:bCs/>
          <w:i/>
          <w:sz w:val="26"/>
        </w:rPr>
      </w:pPr>
    </w:p>
    <w:p w:rsidR="00D4696C" w:rsidRPr="004B7BB2" w:rsidRDefault="00D4696C">
      <w:pPr>
        <w:tabs>
          <w:tab w:val="left" w:pos="1106"/>
        </w:tabs>
        <w:spacing w:after="80"/>
        <w:rPr>
          <w:b/>
          <w:sz w:val="24"/>
        </w:rPr>
      </w:pPr>
      <w:r w:rsidRPr="004B7BB2">
        <w:rPr>
          <w:bCs/>
          <w:caps/>
          <w:sz w:val="10"/>
        </w:rPr>
        <w:tab/>
      </w:r>
    </w:p>
    <w:p w:rsidR="00D4696C" w:rsidRPr="004B7BB2" w:rsidRDefault="00D4696C">
      <w:pPr>
        <w:spacing w:after="80"/>
        <w:rPr>
          <w:b/>
          <w:sz w:val="24"/>
        </w:rPr>
      </w:pPr>
    </w:p>
    <w:p w:rsidR="00D4696C" w:rsidRPr="004B7BB2" w:rsidRDefault="00D4696C">
      <w:pPr>
        <w:spacing w:after="80"/>
        <w:rPr>
          <w:b/>
          <w:sz w:val="24"/>
        </w:rPr>
      </w:pPr>
    </w:p>
    <w:p w:rsidR="00D4696C" w:rsidRPr="004B7BB2" w:rsidRDefault="00D4696C">
      <w:pPr>
        <w:spacing w:after="80"/>
        <w:rPr>
          <w:b/>
          <w:sz w:val="24"/>
        </w:rPr>
      </w:pPr>
    </w:p>
    <w:p w:rsidR="00D4696C" w:rsidRPr="004B7BB2" w:rsidRDefault="00D4696C">
      <w:pPr>
        <w:spacing w:after="80"/>
        <w:rPr>
          <w:b/>
          <w:sz w:val="24"/>
        </w:rPr>
      </w:pPr>
    </w:p>
    <w:p w:rsidR="00D4696C" w:rsidRPr="004B7BB2" w:rsidRDefault="00D4696C">
      <w:pPr>
        <w:spacing w:after="80"/>
        <w:rPr>
          <w:b/>
          <w:sz w:val="24"/>
        </w:rPr>
      </w:pPr>
    </w:p>
    <w:p w:rsidR="00D4696C" w:rsidRPr="004B7BB2" w:rsidRDefault="00D4696C">
      <w:pPr>
        <w:spacing w:after="80"/>
        <w:rPr>
          <w:b/>
          <w:sz w:val="24"/>
        </w:rPr>
      </w:pPr>
    </w:p>
    <w:p w:rsidR="00D4696C" w:rsidRPr="004B7BB2" w:rsidRDefault="00D4696C">
      <w:pPr>
        <w:spacing w:after="80"/>
        <w:rPr>
          <w:b/>
          <w:sz w:val="24"/>
        </w:rPr>
      </w:pPr>
    </w:p>
    <w:p w:rsidR="00D4696C" w:rsidRPr="004B7BB2" w:rsidRDefault="00D4696C">
      <w:pPr>
        <w:spacing w:after="80"/>
        <w:rPr>
          <w:b/>
          <w:sz w:val="24"/>
          <w:szCs w:val="24"/>
        </w:rPr>
      </w:pPr>
    </w:p>
    <w:p w:rsidR="00D4696C" w:rsidRPr="004B7BB2" w:rsidRDefault="00D4696C">
      <w:pPr>
        <w:pStyle w:val="Titre1"/>
        <w:pBdr>
          <w:bottom w:val="none" w:sz="0" w:space="0" w:color="auto"/>
        </w:pBdr>
        <w:tabs>
          <w:tab w:val="num" w:pos="142"/>
          <w:tab w:val="left" w:pos="284"/>
        </w:tabs>
        <w:spacing w:after="120" w:line="290" w:lineRule="exact"/>
        <w:ind w:left="0" w:firstLine="0"/>
        <w:rPr>
          <w:rFonts w:ascii="Times New Roman" w:hAnsi="Times New Roman" w:cs="Times New Roman"/>
          <w:b w:val="0"/>
          <w:i/>
          <w:smallCaps w:val="0"/>
          <w:sz w:val="24"/>
          <w:szCs w:val="24"/>
        </w:rPr>
      </w:pPr>
      <w:r w:rsidRPr="004B7BB2">
        <w:rPr>
          <w:rFonts w:ascii="Times New Roman" w:hAnsi="Times New Roman" w:cs="Times New Roman"/>
          <w:b w:val="0"/>
          <w:i/>
          <w:smallCaps w:val="0"/>
          <w:sz w:val="24"/>
          <w:szCs w:val="24"/>
        </w:rPr>
        <w:br w:type="page"/>
      </w:r>
    </w:p>
    <w:p w:rsidR="00D4696C" w:rsidRPr="004B7BB2" w:rsidRDefault="00D4696C">
      <w:pPr>
        <w:pStyle w:val="Titre1"/>
        <w:pBdr>
          <w:bottom w:val="none" w:sz="0" w:space="0" w:color="auto"/>
        </w:pBdr>
        <w:tabs>
          <w:tab w:val="num" w:pos="142"/>
          <w:tab w:val="left" w:pos="284"/>
        </w:tabs>
        <w:spacing w:after="120" w:line="290" w:lineRule="exact"/>
        <w:ind w:left="0" w:firstLine="0"/>
        <w:rPr>
          <w:rFonts w:ascii="Times New Roman" w:hAnsi="Times New Roman" w:cs="Times New Roman"/>
          <w:sz w:val="24"/>
        </w:rPr>
      </w:pPr>
    </w:p>
    <w:p w:rsidR="00D4696C" w:rsidRPr="004B7BB2" w:rsidRDefault="00D4696C">
      <w:pPr>
        <w:pStyle w:val="Titre1"/>
        <w:pBdr>
          <w:bottom w:val="none" w:sz="0" w:space="0" w:color="auto"/>
        </w:pBdr>
        <w:tabs>
          <w:tab w:val="num" w:pos="142"/>
          <w:tab w:val="left" w:pos="284"/>
        </w:tabs>
        <w:spacing w:after="120" w:line="290" w:lineRule="exact"/>
        <w:ind w:left="0" w:firstLine="0"/>
        <w:rPr>
          <w:rFonts w:ascii="Times New Roman" w:hAnsi="Times New Roman" w:cs="Times New Roman"/>
          <w:sz w:val="24"/>
        </w:rPr>
      </w:pPr>
    </w:p>
    <w:p w:rsidR="00D4696C" w:rsidRPr="004B7BB2" w:rsidRDefault="00D4696C">
      <w:pPr>
        <w:pStyle w:val="Titre1"/>
        <w:pBdr>
          <w:bottom w:val="none" w:sz="0" w:space="0" w:color="auto"/>
        </w:pBdr>
        <w:tabs>
          <w:tab w:val="num" w:pos="142"/>
          <w:tab w:val="left" w:pos="284"/>
        </w:tabs>
        <w:spacing w:after="120" w:line="290" w:lineRule="exact"/>
        <w:ind w:left="0" w:firstLine="0"/>
        <w:rPr>
          <w:rFonts w:ascii="Times New Roman" w:hAnsi="Times New Roman" w:cs="Times New Roman"/>
          <w:b w:val="0"/>
          <w:i/>
          <w:smallCaps w:val="0"/>
          <w:sz w:val="24"/>
          <w:szCs w:val="24"/>
        </w:rPr>
      </w:pPr>
      <w:r w:rsidRPr="004B7BB2">
        <w:rPr>
          <w:rFonts w:ascii="Times New Roman" w:hAnsi="Times New Roman" w:cs="Times New Roman"/>
          <w:b w:val="0"/>
          <w:i/>
          <w:smallCaps w:val="0"/>
          <w:sz w:val="24"/>
          <w:szCs w:val="24"/>
        </w:rPr>
        <w:t>Ont participé à l’atelie</w:t>
      </w:r>
      <w:r w:rsidR="0060289B">
        <w:rPr>
          <w:rFonts w:ascii="Times New Roman" w:hAnsi="Times New Roman" w:cs="Times New Roman"/>
          <w:b w:val="0"/>
          <w:i/>
          <w:smallCaps w:val="0"/>
          <w:sz w:val="24"/>
          <w:szCs w:val="24"/>
        </w:rPr>
        <w:t>r (</w:t>
      </w:r>
      <w:r w:rsidRPr="004B7BB2">
        <w:rPr>
          <w:rFonts w:ascii="Times New Roman" w:hAnsi="Times New Roman" w:cs="Times New Roman"/>
          <w:b w:val="0"/>
          <w:i/>
          <w:smallCaps w:val="0"/>
          <w:sz w:val="24"/>
          <w:szCs w:val="24"/>
          <w:highlight w:val="yellow"/>
        </w:rPr>
        <w:t>à compléter en fonction de la liste des présents</w:t>
      </w:r>
      <w:r w:rsidRPr="004B7BB2">
        <w:rPr>
          <w:rFonts w:ascii="Times New Roman" w:hAnsi="Times New Roman" w:cs="Times New Roman"/>
          <w:b w:val="0"/>
          <w:i/>
          <w:smallCaps w:val="0"/>
          <w:sz w:val="24"/>
          <w:szCs w:val="24"/>
        </w:rPr>
        <w:t>):</w:t>
      </w:r>
    </w:p>
    <w:p w:rsidR="008641F9" w:rsidRPr="00B339B7" w:rsidRDefault="008641F9" w:rsidP="008641F9">
      <w:pPr>
        <w:spacing w:after="120" w:line="290" w:lineRule="exact"/>
        <w:jc w:val="both"/>
        <w:rPr>
          <w:bCs/>
          <w:sz w:val="24"/>
        </w:rPr>
      </w:pPr>
      <w:proofErr w:type="spellStart"/>
      <w:r w:rsidRPr="00980A83">
        <w:rPr>
          <w:b/>
          <w:bCs/>
          <w:sz w:val="24"/>
        </w:rPr>
        <w:t>Nadjma</w:t>
      </w:r>
      <w:proofErr w:type="spellEnd"/>
      <w:r w:rsidRPr="00980A83">
        <w:rPr>
          <w:b/>
          <w:bCs/>
          <w:sz w:val="24"/>
        </w:rPr>
        <w:t xml:space="preserve"> </w:t>
      </w:r>
      <w:proofErr w:type="spellStart"/>
      <w:r w:rsidRPr="00980A83">
        <w:rPr>
          <w:b/>
          <w:bCs/>
          <w:sz w:val="24"/>
        </w:rPr>
        <w:t>A</w:t>
      </w:r>
      <w:r>
        <w:rPr>
          <w:b/>
          <w:bCs/>
          <w:sz w:val="24"/>
        </w:rPr>
        <w:t>hamada</w:t>
      </w:r>
      <w:proofErr w:type="spellEnd"/>
      <w:r>
        <w:rPr>
          <w:b/>
          <w:bCs/>
          <w:sz w:val="24"/>
        </w:rPr>
        <w:tab/>
      </w:r>
      <w:r>
        <w:rPr>
          <w:b/>
          <w:bCs/>
          <w:sz w:val="24"/>
        </w:rPr>
        <w:tab/>
      </w:r>
      <w:r>
        <w:rPr>
          <w:b/>
          <w:bCs/>
          <w:sz w:val="24"/>
        </w:rPr>
        <w:tab/>
      </w:r>
      <w:r w:rsidRPr="00B339B7">
        <w:rPr>
          <w:bCs/>
          <w:sz w:val="24"/>
        </w:rPr>
        <w:t>GDF-Suez</w:t>
      </w:r>
    </w:p>
    <w:p w:rsidR="00D4696C" w:rsidRPr="004B7BB2" w:rsidRDefault="00D4696C">
      <w:pPr>
        <w:spacing w:after="80"/>
        <w:ind w:left="3544" w:hanging="3544"/>
        <w:rPr>
          <w:b/>
          <w:sz w:val="24"/>
          <w:szCs w:val="24"/>
        </w:rPr>
      </w:pPr>
      <w:r w:rsidRPr="004B7BB2">
        <w:rPr>
          <w:b/>
          <w:sz w:val="24"/>
          <w:szCs w:val="24"/>
        </w:rPr>
        <w:t>François Boulot</w:t>
      </w:r>
      <w:r w:rsidRPr="004B7BB2">
        <w:rPr>
          <w:b/>
          <w:sz w:val="24"/>
          <w:szCs w:val="24"/>
        </w:rPr>
        <w:tab/>
      </w:r>
      <w:r w:rsidRPr="00134ED7">
        <w:rPr>
          <w:sz w:val="24"/>
          <w:szCs w:val="24"/>
        </w:rPr>
        <w:t>Secours Catholique</w:t>
      </w:r>
    </w:p>
    <w:p w:rsidR="005B4DAE" w:rsidRPr="004B7BB2" w:rsidRDefault="005B4DAE">
      <w:pPr>
        <w:spacing w:after="80"/>
        <w:ind w:left="3544" w:hanging="3544"/>
        <w:rPr>
          <w:b/>
          <w:sz w:val="24"/>
          <w:szCs w:val="24"/>
        </w:rPr>
      </w:pPr>
      <w:proofErr w:type="spellStart"/>
      <w:r w:rsidRPr="004B7BB2">
        <w:rPr>
          <w:b/>
          <w:sz w:val="24"/>
          <w:szCs w:val="24"/>
        </w:rPr>
        <w:t>Nila</w:t>
      </w:r>
      <w:proofErr w:type="spellEnd"/>
      <w:r w:rsidRPr="004B7BB2">
        <w:rPr>
          <w:b/>
          <w:sz w:val="24"/>
          <w:szCs w:val="24"/>
        </w:rPr>
        <w:t xml:space="preserve"> Ceci-Renaud</w:t>
      </w:r>
      <w:r w:rsidRPr="004B7BB2">
        <w:rPr>
          <w:b/>
          <w:sz w:val="24"/>
          <w:szCs w:val="24"/>
        </w:rPr>
        <w:tab/>
      </w:r>
      <w:r w:rsidR="0030761D" w:rsidRPr="00134ED7">
        <w:rPr>
          <w:sz w:val="24"/>
          <w:szCs w:val="24"/>
        </w:rPr>
        <w:t>CGDD, MED</w:t>
      </w:r>
      <w:r w:rsidR="002022D9" w:rsidRPr="00134ED7">
        <w:rPr>
          <w:sz w:val="24"/>
          <w:szCs w:val="24"/>
        </w:rPr>
        <w:t>A</w:t>
      </w:r>
    </w:p>
    <w:p w:rsidR="00D4696C" w:rsidRPr="004B7BB2" w:rsidRDefault="00D4696C">
      <w:pPr>
        <w:spacing w:after="80"/>
        <w:ind w:left="3544" w:hanging="3544"/>
        <w:rPr>
          <w:b/>
          <w:sz w:val="24"/>
          <w:szCs w:val="24"/>
        </w:rPr>
      </w:pPr>
      <w:r w:rsidRPr="004B7BB2">
        <w:rPr>
          <w:b/>
          <w:sz w:val="24"/>
          <w:szCs w:val="24"/>
        </w:rPr>
        <w:t xml:space="preserve">Didier </w:t>
      </w:r>
      <w:proofErr w:type="spellStart"/>
      <w:r w:rsidRPr="004B7BB2">
        <w:rPr>
          <w:b/>
          <w:sz w:val="24"/>
          <w:szCs w:val="24"/>
        </w:rPr>
        <w:t>Chérel</w:t>
      </w:r>
      <w:proofErr w:type="spellEnd"/>
      <w:r w:rsidRPr="004B7BB2">
        <w:rPr>
          <w:b/>
          <w:sz w:val="24"/>
          <w:szCs w:val="24"/>
        </w:rPr>
        <w:tab/>
      </w:r>
      <w:r w:rsidRPr="00134ED7">
        <w:rPr>
          <w:sz w:val="24"/>
          <w:szCs w:val="24"/>
        </w:rPr>
        <w:t>ADEME</w:t>
      </w:r>
    </w:p>
    <w:p w:rsidR="00D4696C" w:rsidRPr="00CC4E01" w:rsidRDefault="00D4696C" w:rsidP="00CC4E01">
      <w:pPr>
        <w:spacing w:after="80"/>
        <w:ind w:left="3544" w:hanging="3544"/>
        <w:rPr>
          <w:b/>
          <w:sz w:val="24"/>
          <w:szCs w:val="24"/>
        </w:rPr>
      </w:pPr>
      <w:r w:rsidRPr="00CC4E01">
        <w:rPr>
          <w:b/>
          <w:sz w:val="24"/>
          <w:szCs w:val="24"/>
        </w:rPr>
        <w:t xml:space="preserve">Isolde </w:t>
      </w:r>
      <w:proofErr w:type="spellStart"/>
      <w:r w:rsidRPr="00CC4E01">
        <w:rPr>
          <w:b/>
          <w:sz w:val="24"/>
          <w:szCs w:val="24"/>
        </w:rPr>
        <w:t>Devalière</w:t>
      </w:r>
      <w:proofErr w:type="spellEnd"/>
      <w:r w:rsidRPr="00CC4E01">
        <w:rPr>
          <w:b/>
          <w:sz w:val="24"/>
          <w:szCs w:val="24"/>
        </w:rPr>
        <w:t xml:space="preserve"> </w:t>
      </w:r>
      <w:r w:rsidRPr="00CC4E01">
        <w:rPr>
          <w:b/>
          <w:sz w:val="24"/>
          <w:szCs w:val="24"/>
        </w:rPr>
        <w:tab/>
      </w:r>
      <w:r w:rsidRPr="00134ED7">
        <w:rPr>
          <w:sz w:val="24"/>
          <w:szCs w:val="24"/>
        </w:rPr>
        <w:t>CSTB</w:t>
      </w:r>
    </w:p>
    <w:p w:rsidR="00524904" w:rsidRDefault="00524904" w:rsidP="00134ED7">
      <w:pPr>
        <w:spacing w:after="80"/>
        <w:ind w:left="3544" w:hanging="3544"/>
        <w:rPr>
          <w:b/>
          <w:sz w:val="24"/>
          <w:szCs w:val="24"/>
        </w:rPr>
      </w:pPr>
      <w:r>
        <w:rPr>
          <w:b/>
          <w:sz w:val="24"/>
          <w:szCs w:val="24"/>
        </w:rPr>
        <w:t>Ute Dubois</w:t>
      </w:r>
      <w:r>
        <w:rPr>
          <w:b/>
          <w:sz w:val="24"/>
          <w:szCs w:val="24"/>
        </w:rPr>
        <w:tab/>
      </w:r>
      <w:r w:rsidRPr="00524904">
        <w:rPr>
          <w:sz w:val="24"/>
          <w:szCs w:val="24"/>
        </w:rPr>
        <w:t>Institut Supérieur de Gestion</w:t>
      </w:r>
    </w:p>
    <w:p w:rsidR="00026629" w:rsidRPr="00026629" w:rsidRDefault="00026629" w:rsidP="00026629">
      <w:pPr>
        <w:spacing w:after="80"/>
        <w:ind w:left="3544" w:hanging="3544"/>
        <w:rPr>
          <w:b/>
          <w:sz w:val="24"/>
          <w:szCs w:val="24"/>
        </w:rPr>
      </w:pPr>
      <w:r w:rsidRPr="00026629">
        <w:rPr>
          <w:b/>
          <w:sz w:val="24"/>
          <w:szCs w:val="24"/>
        </w:rPr>
        <w:t xml:space="preserve">Pietro </w:t>
      </w:r>
      <w:proofErr w:type="spellStart"/>
      <w:r w:rsidRPr="00026629">
        <w:rPr>
          <w:b/>
          <w:sz w:val="24"/>
          <w:szCs w:val="24"/>
        </w:rPr>
        <w:t>Florio</w:t>
      </w:r>
      <w:proofErr w:type="spellEnd"/>
      <w:r w:rsidRPr="00026629">
        <w:rPr>
          <w:b/>
          <w:sz w:val="24"/>
          <w:szCs w:val="24"/>
        </w:rPr>
        <w:tab/>
      </w:r>
      <w:r w:rsidRPr="00026629">
        <w:rPr>
          <w:sz w:val="24"/>
          <w:szCs w:val="24"/>
        </w:rPr>
        <w:t>CSTB</w:t>
      </w:r>
    </w:p>
    <w:p w:rsidR="00430E47" w:rsidRDefault="00430E47" w:rsidP="00430E47">
      <w:pPr>
        <w:spacing w:after="120" w:line="290" w:lineRule="exact"/>
        <w:jc w:val="both"/>
        <w:rPr>
          <w:bCs/>
          <w:sz w:val="24"/>
        </w:rPr>
      </w:pPr>
      <w:r w:rsidRPr="006A35A7">
        <w:rPr>
          <w:b/>
          <w:bCs/>
          <w:sz w:val="24"/>
        </w:rPr>
        <w:t>Phi</w:t>
      </w:r>
      <w:r>
        <w:rPr>
          <w:b/>
          <w:bCs/>
          <w:sz w:val="24"/>
        </w:rPr>
        <w:t xml:space="preserve">lippe </w:t>
      </w:r>
      <w:proofErr w:type="spellStart"/>
      <w:r>
        <w:rPr>
          <w:b/>
          <w:bCs/>
          <w:sz w:val="24"/>
        </w:rPr>
        <w:t>Hapka</w:t>
      </w:r>
      <w:proofErr w:type="spellEnd"/>
      <w:r>
        <w:rPr>
          <w:bCs/>
          <w:sz w:val="24"/>
        </w:rPr>
        <w:tab/>
      </w:r>
      <w:r>
        <w:rPr>
          <w:bCs/>
          <w:sz w:val="24"/>
        </w:rPr>
        <w:tab/>
      </w:r>
      <w:r>
        <w:rPr>
          <w:bCs/>
          <w:sz w:val="24"/>
        </w:rPr>
        <w:tab/>
      </w:r>
      <w:r w:rsidRPr="00B339B7">
        <w:rPr>
          <w:bCs/>
          <w:sz w:val="24"/>
        </w:rPr>
        <w:t>E</w:t>
      </w:r>
      <w:r>
        <w:rPr>
          <w:bCs/>
          <w:sz w:val="24"/>
        </w:rPr>
        <w:t>R</w:t>
      </w:r>
      <w:r w:rsidRPr="00B339B7">
        <w:rPr>
          <w:bCs/>
          <w:sz w:val="24"/>
        </w:rPr>
        <w:t xml:space="preserve">DF </w:t>
      </w:r>
    </w:p>
    <w:p w:rsidR="004B4C62" w:rsidRPr="00B339B7" w:rsidRDefault="004B4C62" w:rsidP="004B4C62">
      <w:pPr>
        <w:spacing w:after="120" w:line="290" w:lineRule="exact"/>
        <w:jc w:val="both"/>
        <w:rPr>
          <w:bCs/>
          <w:sz w:val="24"/>
        </w:rPr>
      </w:pPr>
      <w:r w:rsidRPr="00CB6C6B">
        <w:rPr>
          <w:b/>
          <w:bCs/>
          <w:sz w:val="24"/>
        </w:rPr>
        <w:t>Yves J</w:t>
      </w:r>
      <w:r>
        <w:rPr>
          <w:b/>
          <w:bCs/>
          <w:sz w:val="24"/>
        </w:rPr>
        <w:t xml:space="preserve">ouffe </w:t>
      </w:r>
      <w:r>
        <w:rPr>
          <w:b/>
          <w:bCs/>
          <w:sz w:val="24"/>
        </w:rPr>
        <w:tab/>
      </w:r>
      <w:r>
        <w:rPr>
          <w:b/>
          <w:bCs/>
          <w:sz w:val="24"/>
        </w:rPr>
        <w:tab/>
      </w:r>
      <w:r>
        <w:rPr>
          <w:b/>
          <w:bCs/>
          <w:sz w:val="24"/>
        </w:rPr>
        <w:tab/>
      </w:r>
      <w:r>
        <w:rPr>
          <w:b/>
          <w:bCs/>
          <w:sz w:val="24"/>
        </w:rPr>
        <w:tab/>
      </w:r>
      <w:r w:rsidRPr="004B4C62">
        <w:rPr>
          <w:bCs/>
          <w:sz w:val="24"/>
        </w:rPr>
        <w:t>La</w:t>
      </w:r>
      <w:r>
        <w:rPr>
          <w:bCs/>
          <w:sz w:val="24"/>
        </w:rPr>
        <w:t>boratoire Ville, Mobilité et Transports</w:t>
      </w:r>
    </w:p>
    <w:p w:rsidR="00860EB4" w:rsidRPr="003F57A8" w:rsidRDefault="00860EB4" w:rsidP="00860EB4">
      <w:pPr>
        <w:spacing w:after="80"/>
        <w:ind w:left="3544" w:hanging="3544"/>
        <w:rPr>
          <w:b/>
          <w:sz w:val="24"/>
          <w:szCs w:val="24"/>
        </w:rPr>
      </w:pPr>
      <w:r>
        <w:rPr>
          <w:b/>
          <w:bCs/>
          <w:sz w:val="24"/>
        </w:rPr>
        <w:t>Violaine </w:t>
      </w:r>
      <w:proofErr w:type="spellStart"/>
      <w:r>
        <w:rPr>
          <w:b/>
          <w:bCs/>
          <w:sz w:val="24"/>
        </w:rPr>
        <w:t>Lanneau</w:t>
      </w:r>
      <w:proofErr w:type="spellEnd"/>
      <w:r w:rsidRPr="00B339B7">
        <w:rPr>
          <w:bCs/>
          <w:sz w:val="24"/>
        </w:rPr>
        <w:t xml:space="preserve"> </w:t>
      </w:r>
      <w:r>
        <w:rPr>
          <w:bCs/>
          <w:sz w:val="24"/>
        </w:rPr>
        <w:tab/>
      </w:r>
      <w:r w:rsidRPr="00B339B7">
        <w:rPr>
          <w:bCs/>
          <w:sz w:val="24"/>
        </w:rPr>
        <w:t>FNCCR</w:t>
      </w:r>
    </w:p>
    <w:p w:rsidR="00123DC6" w:rsidRPr="00026629" w:rsidRDefault="00123DC6" w:rsidP="00CC4E01">
      <w:pPr>
        <w:spacing w:after="80"/>
        <w:ind w:left="3544" w:hanging="3544"/>
        <w:rPr>
          <w:b/>
          <w:sz w:val="24"/>
          <w:szCs w:val="24"/>
        </w:rPr>
      </w:pPr>
      <w:r w:rsidRPr="00026629">
        <w:rPr>
          <w:b/>
          <w:sz w:val="24"/>
          <w:szCs w:val="24"/>
        </w:rPr>
        <w:t>Françoise Marchant</w:t>
      </w:r>
      <w:r w:rsidRPr="00026629">
        <w:rPr>
          <w:b/>
          <w:sz w:val="24"/>
          <w:szCs w:val="24"/>
        </w:rPr>
        <w:tab/>
      </w:r>
      <w:r w:rsidRPr="00026629">
        <w:rPr>
          <w:sz w:val="24"/>
          <w:szCs w:val="24"/>
        </w:rPr>
        <w:t>PACT Val-d’Oise</w:t>
      </w:r>
    </w:p>
    <w:p w:rsidR="0012170C" w:rsidRPr="00CA24B3" w:rsidRDefault="0012170C" w:rsidP="00CC4E01">
      <w:pPr>
        <w:spacing w:after="80"/>
        <w:ind w:left="3544" w:hanging="3544"/>
        <w:rPr>
          <w:b/>
          <w:sz w:val="24"/>
          <w:szCs w:val="24"/>
          <w:lang w:val="en-US"/>
        </w:rPr>
      </w:pPr>
      <w:r w:rsidRPr="00CA24B3">
        <w:rPr>
          <w:b/>
          <w:sz w:val="24"/>
          <w:szCs w:val="24"/>
          <w:lang w:val="en-US"/>
        </w:rPr>
        <w:t>Ines Mayer</w:t>
      </w:r>
      <w:r w:rsidRPr="00CA24B3">
        <w:rPr>
          <w:b/>
          <w:sz w:val="24"/>
          <w:szCs w:val="24"/>
          <w:lang w:val="en-US"/>
        </w:rPr>
        <w:tab/>
      </w:r>
      <w:r w:rsidR="00921B80" w:rsidRPr="00CA24B3">
        <w:rPr>
          <w:i/>
          <w:sz w:val="24"/>
          <w:szCs w:val="24"/>
          <w:lang w:val="en-US"/>
        </w:rPr>
        <w:t xml:space="preserve">European Institute for Energy </w:t>
      </w:r>
      <w:r w:rsidR="008C105D" w:rsidRPr="00CA24B3">
        <w:rPr>
          <w:i/>
          <w:sz w:val="24"/>
          <w:szCs w:val="24"/>
          <w:lang w:val="en-US"/>
        </w:rPr>
        <w:t>Research</w:t>
      </w:r>
    </w:p>
    <w:p w:rsidR="00581ADE" w:rsidRPr="00CA24B3" w:rsidRDefault="00581ADE" w:rsidP="00581ADE">
      <w:pPr>
        <w:spacing w:after="120" w:line="290" w:lineRule="exact"/>
        <w:jc w:val="both"/>
        <w:rPr>
          <w:b/>
          <w:bCs/>
          <w:sz w:val="24"/>
          <w:lang w:val="en-US"/>
        </w:rPr>
      </w:pPr>
      <w:r w:rsidRPr="00CA24B3">
        <w:rPr>
          <w:b/>
          <w:bCs/>
          <w:sz w:val="24"/>
          <w:lang w:val="en-US"/>
        </w:rPr>
        <w:t xml:space="preserve">Pierre </w:t>
      </w:r>
      <w:proofErr w:type="spellStart"/>
      <w:r w:rsidRPr="00CA24B3">
        <w:rPr>
          <w:b/>
          <w:bCs/>
          <w:sz w:val="24"/>
          <w:lang w:val="en-US"/>
        </w:rPr>
        <w:t>Nolay</w:t>
      </w:r>
      <w:proofErr w:type="spellEnd"/>
      <w:r w:rsidRPr="00CA24B3">
        <w:rPr>
          <w:b/>
          <w:bCs/>
          <w:sz w:val="24"/>
          <w:lang w:val="en-US"/>
        </w:rPr>
        <w:tab/>
      </w:r>
      <w:r w:rsidRPr="00CA24B3">
        <w:rPr>
          <w:b/>
          <w:bCs/>
          <w:sz w:val="24"/>
          <w:lang w:val="en-US"/>
        </w:rPr>
        <w:tab/>
      </w:r>
      <w:r w:rsidRPr="00CA24B3">
        <w:rPr>
          <w:b/>
          <w:bCs/>
          <w:sz w:val="24"/>
          <w:lang w:val="en-US"/>
        </w:rPr>
        <w:tab/>
      </w:r>
      <w:r w:rsidRPr="00CA24B3">
        <w:rPr>
          <w:b/>
          <w:bCs/>
          <w:sz w:val="24"/>
          <w:lang w:val="en-US"/>
        </w:rPr>
        <w:tab/>
      </w:r>
      <w:proofErr w:type="spellStart"/>
      <w:r w:rsidRPr="00CA24B3">
        <w:rPr>
          <w:bCs/>
          <w:sz w:val="24"/>
          <w:lang w:val="en-US"/>
        </w:rPr>
        <w:t>Alpheis</w:t>
      </w:r>
      <w:proofErr w:type="spellEnd"/>
      <w:r w:rsidRPr="00CA24B3">
        <w:rPr>
          <w:b/>
          <w:bCs/>
          <w:sz w:val="24"/>
          <w:lang w:val="en-US"/>
        </w:rPr>
        <w:t xml:space="preserve"> </w:t>
      </w:r>
    </w:p>
    <w:p w:rsidR="00AA30E7" w:rsidRPr="00CA24B3" w:rsidRDefault="00AA30E7" w:rsidP="00CC4E01">
      <w:pPr>
        <w:spacing w:after="80"/>
        <w:ind w:left="3544" w:hanging="3544"/>
        <w:rPr>
          <w:i/>
          <w:sz w:val="24"/>
          <w:szCs w:val="24"/>
          <w:lang w:val="en-US"/>
        </w:rPr>
      </w:pPr>
      <w:r w:rsidRPr="00CA24B3">
        <w:rPr>
          <w:b/>
          <w:sz w:val="24"/>
          <w:szCs w:val="24"/>
          <w:lang w:val="en-US"/>
        </w:rPr>
        <w:t>Peter Smith</w:t>
      </w:r>
      <w:r w:rsidRPr="00CA24B3">
        <w:rPr>
          <w:b/>
          <w:sz w:val="24"/>
          <w:szCs w:val="24"/>
          <w:lang w:val="en-US"/>
        </w:rPr>
        <w:tab/>
      </w:r>
      <w:r w:rsidR="00F47AC4" w:rsidRPr="00CA24B3">
        <w:rPr>
          <w:i/>
          <w:sz w:val="24"/>
          <w:szCs w:val="24"/>
          <w:lang w:val="en-US"/>
        </w:rPr>
        <w:t>National Energy Action</w:t>
      </w:r>
    </w:p>
    <w:p w:rsidR="00123DC6" w:rsidRPr="003F57A8" w:rsidRDefault="00123DC6" w:rsidP="00CC4E01">
      <w:pPr>
        <w:spacing w:after="80"/>
        <w:ind w:left="3544" w:hanging="3544"/>
        <w:rPr>
          <w:b/>
          <w:sz w:val="24"/>
          <w:szCs w:val="24"/>
        </w:rPr>
      </w:pPr>
      <w:r w:rsidRPr="003F57A8">
        <w:rPr>
          <w:b/>
          <w:sz w:val="24"/>
          <w:szCs w:val="24"/>
        </w:rPr>
        <w:t>Véronique Stella</w:t>
      </w:r>
      <w:r w:rsidRPr="003F57A8">
        <w:rPr>
          <w:b/>
          <w:sz w:val="24"/>
          <w:szCs w:val="24"/>
        </w:rPr>
        <w:tab/>
      </w:r>
      <w:r w:rsidRPr="003F57A8">
        <w:rPr>
          <w:sz w:val="24"/>
          <w:szCs w:val="24"/>
        </w:rPr>
        <w:t>Fondation Abbé Pierre</w:t>
      </w:r>
    </w:p>
    <w:p w:rsidR="00D4696C" w:rsidRPr="003F57A8" w:rsidRDefault="00D4696C">
      <w:pPr>
        <w:spacing w:after="80"/>
        <w:ind w:left="3544" w:hanging="3544"/>
        <w:rPr>
          <w:b/>
          <w:sz w:val="24"/>
          <w:szCs w:val="24"/>
        </w:rPr>
      </w:pPr>
    </w:p>
    <w:p w:rsidR="00D4696C" w:rsidRPr="003F57A8" w:rsidRDefault="00D4696C" w:rsidP="00134ED7">
      <w:pPr>
        <w:spacing w:after="80"/>
        <w:ind w:left="3544" w:hanging="3544"/>
        <w:rPr>
          <w:b/>
          <w:sz w:val="24"/>
          <w:szCs w:val="24"/>
        </w:rPr>
      </w:pPr>
    </w:p>
    <w:p w:rsidR="00D4696C" w:rsidRPr="003F57A8" w:rsidRDefault="00D4696C">
      <w:pPr>
        <w:pStyle w:val="Titre1"/>
        <w:pBdr>
          <w:bottom w:val="none" w:sz="0" w:space="0" w:color="auto"/>
        </w:pBdr>
        <w:tabs>
          <w:tab w:val="num" w:pos="142"/>
          <w:tab w:val="left" w:pos="284"/>
        </w:tabs>
        <w:spacing w:after="120" w:line="290" w:lineRule="exact"/>
        <w:ind w:left="0" w:firstLine="0"/>
        <w:rPr>
          <w:rFonts w:ascii="Times New Roman" w:hAnsi="Times New Roman" w:cs="Times New Roman"/>
          <w:sz w:val="24"/>
        </w:rPr>
      </w:pPr>
    </w:p>
    <w:p w:rsidR="00D4696C" w:rsidRPr="003F57A8" w:rsidRDefault="00D4696C" w:rsidP="00925216">
      <w:pPr>
        <w:pStyle w:val="Titre1"/>
        <w:pBdr>
          <w:bottom w:val="none" w:sz="0" w:space="0" w:color="auto"/>
        </w:pBdr>
        <w:tabs>
          <w:tab w:val="num" w:pos="142"/>
          <w:tab w:val="left" w:pos="284"/>
        </w:tabs>
        <w:spacing w:after="120" w:line="290" w:lineRule="exact"/>
        <w:ind w:left="0" w:firstLine="0"/>
        <w:rPr>
          <w:rFonts w:ascii="Times New Roman" w:hAnsi="Times New Roman" w:cs="Times New Roman"/>
          <w:sz w:val="24"/>
        </w:rPr>
      </w:pPr>
      <w:r w:rsidRPr="003F57A8">
        <w:rPr>
          <w:rFonts w:ascii="Times New Roman" w:hAnsi="Times New Roman" w:cs="Times New Roman"/>
          <w:sz w:val="24"/>
        </w:rPr>
        <w:br w:type="page"/>
      </w:r>
    </w:p>
    <w:p w:rsidR="00D4696C" w:rsidRPr="004B7BB2" w:rsidRDefault="00E93979">
      <w:pPr>
        <w:pStyle w:val="Titre1"/>
        <w:tabs>
          <w:tab w:val="num" w:pos="142"/>
          <w:tab w:val="left" w:pos="284"/>
        </w:tabs>
        <w:spacing w:after="120" w:line="290" w:lineRule="exact"/>
        <w:ind w:left="0" w:firstLine="0"/>
        <w:rPr>
          <w:rFonts w:ascii="Times New Roman" w:hAnsi="Times New Roman" w:cs="Times New Roman"/>
          <w:sz w:val="24"/>
        </w:rPr>
      </w:pPr>
      <w:r>
        <w:rPr>
          <w:rFonts w:ascii="Times New Roman" w:hAnsi="Times New Roman" w:cs="Times New Roman"/>
          <w:sz w:val="24"/>
        </w:rPr>
        <w:lastRenderedPageBreak/>
        <w:t>Présentation de l’atelier</w:t>
      </w:r>
    </w:p>
    <w:p w:rsidR="000954B4" w:rsidRDefault="00D4696C" w:rsidP="00E93979">
      <w:pPr>
        <w:spacing w:after="120" w:line="290" w:lineRule="exact"/>
        <w:jc w:val="both"/>
        <w:rPr>
          <w:bCs/>
          <w:sz w:val="24"/>
        </w:rPr>
      </w:pPr>
      <w:r w:rsidRPr="00935020">
        <w:rPr>
          <w:b/>
          <w:bCs/>
          <w:sz w:val="24"/>
        </w:rPr>
        <w:t xml:space="preserve">Didier </w:t>
      </w:r>
      <w:r w:rsidR="001C5000" w:rsidRPr="00935020">
        <w:rPr>
          <w:b/>
          <w:bCs/>
          <w:sz w:val="24"/>
        </w:rPr>
        <w:t>CH</w:t>
      </w:r>
      <w:r w:rsidR="00B773FD" w:rsidRPr="00935020">
        <w:rPr>
          <w:b/>
          <w:bCs/>
          <w:sz w:val="24"/>
        </w:rPr>
        <w:t>E</w:t>
      </w:r>
      <w:r w:rsidR="001C5000" w:rsidRPr="00935020">
        <w:rPr>
          <w:b/>
          <w:bCs/>
          <w:sz w:val="24"/>
        </w:rPr>
        <w:t>REL</w:t>
      </w:r>
      <w:r w:rsidR="001C5000">
        <w:rPr>
          <w:bCs/>
          <w:sz w:val="24"/>
        </w:rPr>
        <w:t xml:space="preserve">, ADEME, service Bâtiment, </w:t>
      </w:r>
      <w:r w:rsidR="000954B4">
        <w:rPr>
          <w:bCs/>
          <w:sz w:val="24"/>
        </w:rPr>
        <w:t>S</w:t>
      </w:r>
      <w:r w:rsidR="001772E0" w:rsidRPr="004B7BB2">
        <w:rPr>
          <w:bCs/>
          <w:sz w:val="24"/>
        </w:rPr>
        <w:t>ecrét</w:t>
      </w:r>
      <w:r w:rsidR="000954B4">
        <w:rPr>
          <w:bCs/>
          <w:sz w:val="24"/>
        </w:rPr>
        <w:t>aire</w:t>
      </w:r>
      <w:r w:rsidR="001772E0" w:rsidRPr="004B7BB2">
        <w:rPr>
          <w:bCs/>
          <w:sz w:val="24"/>
        </w:rPr>
        <w:t xml:space="preserve"> de l’</w:t>
      </w:r>
      <w:r w:rsidR="005A6B9C" w:rsidRPr="004B7BB2">
        <w:rPr>
          <w:bCs/>
          <w:sz w:val="24"/>
        </w:rPr>
        <w:t>ON</w:t>
      </w:r>
      <w:r w:rsidR="007F7399">
        <w:rPr>
          <w:bCs/>
          <w:sz w:val="24"/>
        </w:rPr>
        <w:t>PE</w:t>
      </w:r>
    </w:p>
    <w:p w:rsidR="00B339B7" w:rsidRDefault="007F7399" w:rsidP="00E1376F">
      <w:pPr>
        <w:spacing w:after="120" w:line="290" w:lineRule="exact"/>
        <w:jc w:val="both"/>
        <w:rPr>
          <w:bCs/>
          <w:sz w:val="24"/>
        </w:rPr>
      </w:pPr>
      <w:r>
        <w:rPr>
          <w:bCs/>
          <w:sz w:val="24"/>
        </w:rPr>
        <w:t xml:space="preserve">Les ateliers de l’ONPE visent à approfondir une question liée à la précarité énergétique durant une matinée. </w:t>
      </w:r>
      <w:r w:rsidR="00906D05">
        <w:rPr>
          <w:bCs/>
          <w:sz w:val="24"/>
        </w:rPr>
        <w:t xml:space="preserve">Les trois premiers ont porté sur la précarité et la pauvreté en général, </w:t>
      </w:r>
      <w:r w:rsidR="00F70D77">
        <w:rPr>
          <w:bCs/>
          <w:sz w:val="24"/>
        </w:rPr>
        <w:t xml:space="preserve">sur </w:t>
      </w:r>
      <w:r w:rsidR="00720130">
        <w:rPr>
          <w:bCs/>
          <w:sz w:val="24"/>
        </w:rPr>
        <w:t xml:space="preserve">les FSL </w:t>
      </w:r>
      <w:r w:rsidR="00EA0F99">
        <w:rPr>
          <w:bCs/>
          <w:sz w:val="24"/>
        </w:rPr>
        <w:t xml:space="preserve">et sur </w:t>
      </w:r>
      <w:r w:rsidR="009E53AC">
        <w:rPr>
          <w:bCs/>
          <w:sz w:val="24"/>
        </w:rPr>
        <w:t>la mobilité</w:t>
      </w:r>
      <w:r w:rsidR="00EA0F99">
        <w:rPr>
          <w:bCs/>
          <w:sz w:val="24"/>
        </w:rPr>
        <w:t xml:space="preserve">. </w:t>
      </w:r>
      <w:r w:rsidR="004D0EA0">
        <w:rPr>
          <w:bCs/>
          <w:sz w:val="24"/>
        </w:rPr>
        <w:t>Tous l</w:t>
      </w:r>
      <w:r w:rsidR="00EA0F99">
        <w:rPr>
          <w:bCs/>
          <w:sz w:val="24"/>
        </w:rPr>
        <w:t xml:space="preserve">es documents et comptes rendus relatifs à ces ateliers sont disponibles sur le site de d’ADEME. </w:t>
      </w:r>
    </w:p>
    <w:p w:rsidR="007F7399" w:rsidRDefault="005E37E4" w:rsidP="00E1376F">
      <w:pPr>
        <w:spacing w:after="120" w:line="290" w:lineRule="exact"/>
        <w:jc w:val="both"/>
        <w:rPr>
          <w:bCs/>
          <w:sz w:val="24"/>
        </w:rPr>
      </w:pPr>
      <w:r>
        <w:rPr>
          <w:bCs/>
          <w:sz w:val="24"/>
        </w:rPr>
        <w:t xml:space="preserve">Ce quatrième atelier portera sur les </w:t>
      </w:r>
      <w:r w:rsidR="00CD3C3A">
        <w:rPr>
          <w:bCs/>
          <w:sz w:val="24"/>
        </w:rPr>
        <w:t>politiques de lutte</w:t>
      </w:r>
      <w:r w:rsidR="00C94385">
        <w:rPr>
          <w:bCs/>
          <w:sz w:val="24"/>
        </w:rPr>
        <w:t xml:space="preserve"> contre la précarité énergétique en Europe. </w:t>
      </w:r>
      <w:r w:rsidR="00E572C8">
        <w:rPr>
          <w:bCs/>
          <w:sz w:val="24"/>
        </w:rPr>
        <w:t xml:space="preserve">Une étude a récemment été menée au CSTB par Pietro </w:t>
      </w:r>
      <w:proofErr w:type="spellStart"/>
      <w:r w:rsidR="00E572C8">
        <w:rPr>
          <w:bCs/>
          <w:sz w:val="24"/>
        </w:rPr>
        <w:t>Florio</w:t>
      </w:r>
      <w:proofErr w:type="spellEnd"/>
      <w:r w:rsidR="00E572C8">
        <w:rPr>
          <w:bCs/>
          <w:sz w:val="24"/>
        </w:rPr>
        <w:t xml:space="preserve"> sur la comparaison de ces politiques et de leurs résultats. </w:t>
      </w:r>
      <w:r w:rsidR="00441ACD">
        <w:rPr>
          <w:bCs/>
          <w:sz w:val="24"/>
        </w:rPr>
        <w:t xml:space="preserve">La question de la santé a été au Royaume-Uni un facteur très important du lancement des politiques </w:t>
      </w:r>
      <w:r w:rsidR="00E33908">
        <w:rPr>
          <w:bCs/>
          <w:sz w:val="24"/>
        </w:rPr>
        <w:t xml:space="preserve">publiques sur cette question, et ces dernières ont permis de réduire les dépenses de santé publique. </w:t>
      </w:r>
      <w:r w:rsidR="00A50267">
        <w:rPr>
          <w:bCs/>
          <w:sz w:val="24"/>
        </w:rPr>
        <w:t xml:space="preserve">Peter Smith, du </w:t>
      </w:r>
      <w:r w:rsidR="00A50267" w:rsidRPr="00F5094F">
        <w:rPr>
          <w:bCs/>
          <w:i/>
          <w:sz w:val="24"/>
        </w:rPr>
        <w:t xml:space="preserve">National </w:t>
      </w:r>
      <w:proofErr w:type="spellStart"/>
      <w:r w:rsidR="00A50267" w:rsidRPr="00F5094F">
        <w:rPr>
          <w:bCs/>
          <w:i/>
          <w:sz w:val="24"/>
        </w:rPr>
        <w:t>Energy</w:t>
      </w:r>
      <w:proofErr w:type="spellEnd"/>
      <w:r w:rsidR="00A50267" w:rsidRPr="00F5094F">
        <w:rPr>
          <w:bCs/>
          <w:i/>
          <w:sz w:val="24"/>
        </w:rPr>
        <w:t xml:space="preserve"> Action</w:t>
      </w:r>
      <w:r w:rsidR="00A50267">
        <w:rPr>
          <w:bCs/>
          <w:sz w:val="24"/>
        </w:rPr>
        <w:t xml:space="preserve">, détaillera les actions menées outre-Manche. Ute Dubois, de l’Institut Supérieur de Gestion, présentera les </w:t>
      </w:r>
      <w:r w:rsidR="00A33DA7">
        <w:rPr>
          <w:bCs/>
          <w:sz w:val="24"/>
        </w:rPr>
        <w:t xml:space="preserve">politiques menées en Allemagne, qui sont </w:t>
      </w:r>
      <w:r w:rsidR="00BE2FE3">
        <w:rPr>
          <w:bCs/>
          <w:sz w:val="24"/>
        </w:rPr>
        <w:t xml:space="preserve">souvent mal connues. </w:t>
      </w:r>
      <w:r w:rsidR="009E4027">
        <w:rPr>
          <w:bCs/>
          <w:sz w:val="24"/>
        </w:rPr>
        <w:t xml:space="preserve">Et </w:t>
      </w:r>
      <w:proofErr w:type="spellStart"/>
      <w:r w:rsidR="009E4027" w:rsidRPr="00B339B7">
        <w:rPr>
          <w:bCs/>
          <w:sz w:val="24"/>
        </w:rPr>
        <w:t>Nadjma</w:t>
      </w:r>
      <w:proofErr w:type="spellEnd"/>
      <w:r w:rsidR="009E4027" w:rsidRPr="00B339B7">
        <w:rPr>
          <w:bCs/>
          <w:sz w:val="24"/>
        </w:rPr>
        <w:t xml:space="preserve"> </w:t>
      </w:r>
      <w:proofErr w:type="spellStart"/>
      <w:r w:rsidR="009E4027" w:rsidRPr="00B339B7">
        <w:rPr>
          <w:bCs/>
          <w:sz w:val="24"/>
        </w:rPr>
        <w:t>A</w:t>
      </w:r>
      <w:r w:rsidR="009E4027">
        <w:rPr>
          <w:bCs/>
          <w:sz w:val="24"/>
        </w:rPr>
        <w:t>hamada</w:t>
      </w:r>
      <w:proofErr w:type="spellEnd"/>
      <w:r w:rsidR="009E4027">
        <w:rPr>
          <w:bCs/>
          <w:sz w:val="24"/>
        </w:rPr>
        <w:t>, sociologue chez GDF-</w:t>
      </w:r>
      <w:r w:rsidR="0079404E">
        <w:rPr>
          <w:bCs/>
          <w:sz w:val="24"/>
        </w:rPr>
        <w:t>S</w:t>
      </w:r>
      <w:r w:rsidR="009E4027">
        <w:rPr>
          <w:bCs/>
          <w:sz w:val="24"/>
        </w:rPr>
        <w:t xml:space="preserve">uez, </w:t>
      </w:r>
      <w:r w:rsidR="00977912">
        <w:rPr>
          <w:bCs/>
          <w:sz w:val="24"/>
        </w:rPr>
        <w:t xml:space="preserve">viendra rendre compte des résultats obtenus par l’Observatoire des précarités thermiques et hydriques mis en place par son groupe au niveau européen. </w:t>
      </w:r>
    </w:p>
    <w:p w:rsidR="00CD3C3A" w:rsidRDefault="00CD3C3A" w:rsidP="00E1376F">
      <w:pPr>
        <w:spacing w:after="120" w:line="290" w:lineRule="exact"/>
        <w:jc w:val="both"/>
        <w:rPr>
          <w:bCs/>
          <w:sz w:val="24"/>
        </w:rPr>
      </w:pPr>
      <w:r>
        <w:rPr>
          <w:bCs/>
          <w:sz w:val="24"/>
        </w:rPr>
        <w:t>Les deux prochains ateliers seront consacré</w:t>
      </w:r>
      <w:r w:rsidR="00401B99">
        <w:rPr>
          <w:bCs/>
          <w:sz w:val="24"/>
        </w:rPr>
        <w:t>s</w:t>
      </w:r>
      <w:r>
        <w:rPr>
          <w:bCs/>
          <w:sz w:val="24"/>
        </w:rPr>
        <w:t xml:space="preserve"> au logement social et </w:t>
      </w:r>
      <w:r w:rsidR="00401B99">
        <w:rPr>
          <w:bCs/>
          <w:sz w:val="24"/>
        </w:rPr>
        <w:t>au logement privé</w:t>
      </w:r>
      <w:r w:rsidR="00155F5C">
        <w:rPr>
          <w:bCs/>
          <w:sz w:val="24"/>
        </w:rPr>
        <w:t>. Le premier ser</w:t>
      </w:r>
      <w:r w:rsidR="00401B99">
        <w:rPr>
          <w:bCs/>
          <w:sz w:val="24"/>
        </w:rPr>
        <w:t>a organisé le 13 décembre 2013</w:t>
      </w:r>
      <w:r w:rsidR="00654F03">
        <w:rPr>
          <w:bCs/>
          <w:sz w:val="24"/>
        </w:rPr>
        <w:t xml:space="preserve"> et le second au mois de mars 2014. </w:t>
      </w:r>
    </w:p>
    <w:p w:rsidR="007F7399" w:rsidRDefault="007F7399" w:rsidP="00E1376F">
      <w:pPr>
        <w:spacing w:after="120" w:line="290" w:lineRule="exact"/>
        <w:jc w:val="both"/>
        <w:rPr>
          <w:bCs/>
          <w:sz w:val="24"/>
        </w:rPr>
      </w:pPr>
    </w:p>
    <w:p w:rsidR="00B339B7" w:rsidRPr="00B339B7" w:rsidRDefault="00B339B7" w:rsidP="00B339B7">
      <w:pPr>
        <w:pStyle w:val="Titre1"/>
        <w:tabs>
          <w:tab w:val="num" w:pos="142"/>
          <w:tab w:val="left" w:pos="284"/>
        </w:tabs>
        <w:spacing w:after="120" w:line="290" w:lineRule="exact"/>
        <w:ind w:left="0" w:firstLine="0"/>
        <w:jc w:val="left"/>
        <w:rPr>
          <w:rFonts w:ascii="Times New Roman" w:hAnsi="Times New Roman" w:cs="Times New Roman"/>
          <w:sz w:val="24"/>
        </w:rPr>
      </w:pPr>
      <w:r w:rsidRPr="00B339B7">
        <w:rPr>
          <w:rFonts w:ascii="Times New Roman" w:hAnsi="Times New Roman" w:cs="Times New Roman"/>
          <w:sz w:val="24"/>
        </w:rPr>
        <w:t>Analyse du droit européen en matière de précarité énergétique, annexé d'un panorama général des pays européens concernant les revenus et les dépenses moyennes en énergie, ainsi que la si</w:t>
      </w:r>
      <w:r w:rsidR="00CA24B3">
        <w:rPr>
          <w:rFonts w:ascii="Times New Roman" w:hAnsi="Times New Roman" w:cs="Times New Roman"/>
          <w:sz w:val="24"/>
        </w:rPr>
        <w:t>tuation technique des logements</w:t>
      </w:r>
    </w:p>
    <w:p w:rsidR="00E1376F" w:rsidRDefault="00E1376F" w:rsidP="00E1376F">
      <w:pPr>
        <w:spacing w:after="120" w:line="290" w:lineRule="exact"/>
        <w:jc w:val="both"/>
        <w:rPr>
          <w:bCs/>
          <w:sz w:val="24"/>
        </w:rPr>
      </w:pPr>
      <w:r w:rsidRPr="004D0EA0">
        <w:rPr>
          <w:b/>
          <w:bCs/>
          <w:sz w:val="24"/>
        </w:rPr>
        <w:t>Pietro FLORIO</w:t>
      </w:r>
      <w:r w:rsidRPr="00B339B7">
        <w:rPr>
          <w:bCs/>
          <w:sz w:val="24"/>
        </w:rPr>
        <w:t>, architecte italien, stagiaire au département Economie et Sciences humaines du CSTB</w:t>
      </w:r>
    </w:p>
    <w:p w:rsidR="00B339B7" w:rsidRDefault="00BF34A8" w:rsidP="00E1376F">
      <w:pPr>
        <w:spacing w:after="120" w:line="290" w:lineRule="exact"/>
        <w:jc w:val="both"/>
        <w:rPr>
          <w:bCs/>
          <w:sz w:val="24"/>
        </w:rPr>
      </w:pPr>
      <w:r>
        <w:rPr>
          <w:bCs/>
          <w:sz w:val="24"/>
        </w:rPr>
        <w:t>La précarité énergétique s’est imposée assez récemment dans l’</w:t>
      </w:r>
      <w:r w:rsidR="00954CB9">
        <w:rPr>
          <w:bCs/>
          <w:sz w:val="24"/>
        </w:rPr>
        <w:t xml:space="preserve">agenda européen des politiques énergétiques. L’UE a d’abord fait appel sur cette question à la responsabilité des Etats membres, </w:t>
      </w:r>
      <w:r w:rsidR="00A122CC">
        <w:rPr>
          <w:bCs/>
          <w:sz w:val="24"/>
        </w:rPr>
        <w:t>jugeant qu’elle dépend</w:t>
      </w:r>
      <w:r w:rsidR="00021B51">
        <w:rPr>
          <w:bCs/>
          <w:sz w:val="24"/>
        </w:rPr>
        <w:t xml:space="preserve">ait des spécificités nationales. </w:t>
      </w:r>
      <w:r w:rsidR="00A34286">
        <w:rPr>
          <w:bCs/>
          <w:sz w:val="24"/>
        </w:rPr>
        <w:t xml:space="preserve">Mais les institutions européennes réfléchissent à présent au fait d’assurer la coordination des politiques nationales. </w:t>
      </w:r>
    </w:p>
    <w:p w:rsidR="00FF0152" w:rsidRDefault="009358E9" w:rsidP="00E1376F">
      <w:pPr>
        <w:spacing w:after="120" w:line="290" w:lineRule="exact"/>
        <w:jc w:val="both"/>
        <w:rPr>
          <w:bCs/>
          <w:sz w:val="24"/>
        </w:rPr>
      </w:pPr>
      <w:r>
        <w:rPr>
          <w:bCs/>
          <w:sz w:val="24"/>
        </w:rPr>
        <w:t xml:space="preserve">Cette action prend place dans le cadre des objectifs de réduction des émissions de gaz à effet de serre définis dans le contexte du protocole de Kyoto en 1997. </w:t>
      </w:r>
      <w:r w:rsidR="00921DED">
        <w:rPr>
          <w:bCs/>
          <w:sz w:val="24"/>
        </w:rPr>
        <w:t>Des directives ont été adoptées sur l’</w:t>
      </w:r>
      <w:r w:rsidR="00547C68">
        <w:rPr>
          <w:bCs/>
          <w:sz w:val="24"/>
        </w:rPr>
        <w:t xml:space="preserve">efficacité énergétique des logements, des bâtiments, </w:t>
      </w:r>
      <w:r w:rsidR="00924579">
        <w:rPr>
          <w:bCs/>
          <w:sz w:val="24"/>
        </w:rPr>
        <w:t>des équipements</w:t>
      </w:r>
      <w:r w:rsidR="006768A9">
        <w:rPr>
          <w:bCs/>
          <w:sz w:val="24"/>
        </w:rPr>
        <w:t xml:space="preserve">, </w:t>
      </w:r>
      <w:r w:rsidR="007E5FCC">
        <w:rPr>
          <w:bCs/>
          <w:sz w:val="24"/>
        </w:rPr>
        <w:t xml:space="preserve">puis, à partir de 2003, </w:t>
      </w:r>
      <w:r w:rsidR="006768A9">
        <w:rPr>
          <w:bCs/>
          <w:sz w:val="24"/>
        </w:rPr>
        <w:t>sur l’organisation du système de quotas d’</w:t>
      </w:r>
      <w:r w:rsidR="00EB1810">
        <w:rPr>
          <w:bCs/>
          <w:sz w:val="24"/>
        </w:rPr>
        <w:t>é</w:t>
      </w:r>
      <w:r w:rsidR="006768A9">
        <w:rPr>
          <w:bCs/>
          <w:sz w:val="24"/>
        </w:rPr>
        <w:t xml:space="preserve">missions. </w:t>
      </w:r>
      <w:r w:rsidR="00DF0C9C">
        <w:rPr>
          <w:bCs/>
          <w:sz w:val="24"/>
        </w:rPr>
        <w:t xml:space="preserve">L’une des autres priorités de l’UE consiste à garantir un accès stable à l’énergie pour les consommateurs européens, et des directives ont donc été adoptées à partir de 2003 pour réguler le marché intérieur. </w:t>
      </w:r>
    </w:p>
    <w:p w:rsidR="00E552A8" w:rsidRDefault="00E552A8" w:rsidP="00E1376F">
      <w:pPr>
        <w:spacing w:after="120" w:line="290" w:lineRule="exact"/>
        <w:jc w:val="both"/>
        <w:rPr>
          <w:bCs/>
          <w:sz w:val="24"/>
        </w:rPr>
      </w:pPr>
      <w:r>
        <w:rPr>
          <w:bCs/>
          <w:sz w:val="24"/>
        </w:rPr>
        <w:t xml:space="preserve">La crise économique de 2008 a obligé à réfléchir à une nouvelle </w:t>
      </w:r>
      <w:r w:rsidR="0068042C">
        <w:rPr>
          <w:bCs/>
          <w:sz w:val="24"/>
        </w:rPr>
        <w:t>orien</w:t>
      </w:r>
      <w:r w:rsidR="00EC2AD7">
        <w:rPr>
          <w:bCs/>
          <w:sz w:val="24"/>
        </w:rPr>
        <w:t>tation</w:t>
      </w:r>
      <w:r>
        <w:rPr>
          <w:bCs/>
          <w:sz w:val="24"/>
        </w:rPr>
        <w:t xml:space="preserve">. </w:t>
      </w:r>
      <w:r w:rsidR="00EC2AD7">
        <w:rPr>
          <w:bCs/>
          <w:sz w:val="24"/>
        </w:rPr>
        <w:t>En 2009,</w:t>
      </w:r>
      <w:r w:rsidR="0068042C">
        <w:rPr>
          <w:bCs/>
          <w:sz w:val="24"/>
        </w:rPr>
        <w:t xml:space="preserve"> </w:t>
      </w:r>
      <w:r w:rsidR="00EC2AD7">
        <w:rPr>
          <w:bCs/>
          <w:sz w:val="24"/>
        </w:rPr>
        <w:t xml:space="preserve">la directive sur les échanges de quotas a été révisée, et une </w:t>
      </w:r>
      <w:r w:rsidR="0068042C">
        <w:rPr>
          <w:bCs/>
          <w:sz w:val="24"/>
        </w:rPr>
        <w:t xml:space="preserve">stratégie </w:t>
      </w:r>
      <w:r w:rsidR="00F94D54">
        <w:rPr>
          <w:bCs/>
          <w:sz w:val="24"/>
        </w:rPr>
        <w:t xml:space="preserve">a été mise en place </w:t>
      </w:r>
      <w:r w:rsidR="00F5094F">
        <w:rPr>
          <w:bCs/>
          <w:sz w:val="24"/>
        </w:rPr>
        <w:t>afin de</w:t>
      </w:r>
      <w:r w:rsidR="00F94D54">
        <w:rPr>
          <w:bCs/>
          <w:sz w:val="24"/>
        </w:rPr>
        <w:t xml:space="preserve"> créer un marché de l’efficacité énergétique</w:t>
      </w:r>
      <w:r w:rsidR="00303531">
        <w:rPr>
          <w:bCs/>
          <w:sz w:val="24"/>
        </w:rPr>
        <w:t xml:space="preserve"> pour contribuer à la relance de l’économie tout en réduisant les </w:t>
      </w:r>
      <w:r w:rsidR="00015E4F">
        <w:rPr>
          <w:bCs/>
          <w:sz w:val="24"/>
        </w:rPr>
        <w:t>consomma</w:t>
      </w:r>
      <w:r w:rsidR="00303531">
        <w:rPr>
          <w:bCs/>
          <w:sz w:val="24"/>
        </w:rPr>
        <w:t xml:space="preserve">tions. </w:t>
      </w:r>
    </w:p>
    <w:p w:rsidR="00835147" w:rsidRDefault="00835147" w:rsidP="00E1376F">
      <w:pPr>
        <w:spacing w:after="120" w:line="290" w:lineRule="exact"/>
        <w:jc w:val="both"/>
        <w:rPr>
          <w:bCs/>
          <w:sz w:val="24"/>
        </w:rPr>
      </w:pPr>
      <w:r>
        <w:rPr>
          <w:bCs/>
          <w:sz w:val="24"/>
        </w:rPr>
        <w:t>La hausse des prix de l’énergie et la crise économique ont aggravé la situation</w:t>
      </w:r>
      <w:r w:rsidR="00D15AC7">
        <w:rPr>
          <w:bCs/>
          <w:sz w:val="24"/>
        </w:rPr>
        <w:t xml:space="preserve"> des consommateurs vulnérables, et c’est pourquoi </w:t>
      </w:r>
      <w:r w:rsidR="003E77BD">
        <w:rPr>
          <w:bCs/>
          <w:sz w:val="24"/>
        </w:rPr>
        <w:t>l’UE a mis l’accent, depuis 2009, sur les économies d’</w:t>
      </w:r>
      <w:r w:rsidR="00F35ACE">
        <w:rPr>
          <w:bCs/>
          <w:sz w:val="24"/>
        </w:rPr>
        <w:t>énergie</w:t>
      </w:r>
      <w:r w:rsidR="00CA035F">
        <w:rPr>
          <w:bCs/>
          <w:sz w:val="24"/>
        </w:rPr>
        <w:t>. L</w:t>
      </w:r>
      <w:r w:rsidR="00F35ACE">
        <w:rPr>
          <w:bCs/>
          <w:sz w:val="24"/>
        </w:rPr>
        <w:t>a directive sur le marché intérieur de l’</w:t>
      </w:r>
      <w:r w:rsidR="00DE6E72">
        <w:rPr>
          <w:bCs/>
          <w:sz w:val="24"/>
        </w:rPr>
        <w:t xml:space="preserve">énergie a été révisée en 2009, </w:t>
      </w:r>
      <w:r w:rsidR="00CA035F">
        <w:rPr>
          <w:bCs/>
          <w:sz w:val="24"/>
        </w:rPr>
        <w:t>et prévoit que les Etats membre</w:t>
      </w:r>
      <w:r w:rsidR="00F5094F">
        <w:rPr>
          <w:bCs/>
          <w:sz w:val="24"/>
        </w:rPr>
        <w:t>s</w:t>
      </w:r>
      <w:r w:rsidR="00CA035F">
        <w:rPr>
          <w:bCs/>
          <w:sz w:val="24"/>
        </w:rPr>
        <w:t xml:space="preserve"> doivent mettre en place</w:t>
      </w:r>
      <w:r w:rsidR="00DE6E72">
        <w:rPr>
          <w:bCs/>
          <w:sz w:val="24"/>
        </w:rPr>
        <w:t xml:space="preserve"> des dispositifs de lutte contre </w:t>
      </w:r>
      <w:r w:rsidR="00CA035F">
        <w:rPr>
          <w:bCs/>
          <w:sz w:val="24"/>
        </w:rPr>
        <w:t>la précarité énergétique</w:t>
      </w:r>
      <w:r w:rsidR="00F030F1">
        <w:rPr>
          <w:bCs/>
          <w:sz w:val="24"/>
        </w:rPr>
        <w:t xml:space="preserve">. De façon plus générale, elle demande que les politiques environnementales tiennent compte des besoins des groupes </w:t>
      </w:r>
      <w:r w:rsidR="00405AA5">
        <w:rPr>
          <w:bCs/>
          <w:sz w:val="24"/>
        </w:rPr>
        <w:t xml:space="preserve">en situation de faiblesse. La Commission européenne oblige les Etats membre à lui adresser des rapports suivis sur la </w:t>
      </w:r>
      <w:r w:rsidR="00405AA5">
        <w:rPr>
          <w:bCs/>
          <w:sz w:val="24"/>
        </w:rPr>
        <w:lastRenderedPageBreak/>
        <w:t xml:space="preserve">précarité énergétique. </w:t>
      </w:r>
    </w:p>
    <w:p w:rsidR="00405AA5" w:rsidRDefault="00405AA5" w:rsidP="00E1376F">
      <w:pPr>
        <w:spacing w:after="120" w:line="290" w:lineRule="exact"/>
        <w:jc w:val="both"/>
        <w:rPr>
          <w:bCs/>
          <w:sz w:val="24"/>
        </w:rPr>
      </w:pPr>
      <w:r>
        <w:rPr>
          <w:bCs/>
          <w:sz w:val="24"/>
        </w:rPr>
        <w:t xml:space="preserve">Mais cette directive n’apporte pas de définition commune de la précarité énergétique et des consommateurs vulnérables, </w:t>
      </w:r>
      <w:r w:rsidR="004C14DE">
        <w:rPr>
          <w:bCs/>
          <w:sz w:val="24"/>
        </w:rPr>
        <w:t xml:space="preserve">pas plus que des indicateurs à utiliser. </w:t>
      </w:r>
      <w:r w:rsidR="008C2991">
        <w:rPr>
          <w:bCs/>
          <w:sz w:val="24"/>
        </w:rPr>
        <w:t xml:space="preserve">Depuis 2010, la Commission </w:t>
      </w:r>
      <w:r w:rsidR="00043D7C">
        <w:rPr>
          <w:bCs/>
          <w:sz w:val="24"/>
        </w:rPr>
        <w:t>essay</w:t>
      </w:r>
      <w:r w:rsidR="008C2991">
        <w:rPr>
          <w:bCs/>
          <w:sz w:val="24"/>
        </w:rPr>
        <w:t>e</w:t>
      </w:r>
      <w:r w:rsidR="00043D7C">
        <w:rPr>
          <w:bCs/>
          <w:sz w:val="24"/>
        </w:rPr>
        <w:t xml:space="preserve"> d’évaluer le nombre de consommateurs précaires, </w:t>
      </w:r>
      <w:r w:rsidR="008C2991">
        <w:rPr>
          <w:bCs/>
          <w:sz w:val="24"/>
        </w:rPr>
        <w:t>en utilisant le critère du taux d’</w:t>
      </w:r>
      <w:r w:rsidR="00FB5D84">
        <w:rPr>
          <w:bCs/>
          <w:sz w:val="24"/>
        </w:rPr>
        <w:t xml:space="preserve">effort énergétique élevé et des difficultés de paiement. </w:t>
      </w:r>
      <w:r w:rsidR="00F5210D">
        <w:rPr>
          <w:bCs/>
          <w:sz w:val="24"/>
        </w:rPr>
        <w:t xml:space="preserve">Elle en déduit qu’il est impossible de donner une définition commune au phénomène, </w:t>
      </w:r>
      <w:r w:rsidR="00BB1A54">
        <w:rPr>
          <w:bCs/>
          <w:sz w:val="24"/>
        </w:rPr>
        <w:t xml:space="preserve">mais conseille aux Etats de développer leurs propres politiques </w:t>
      </w:r>
      <w:r w:rsidR="00106476">
        <w:rPr>
          <w:bCs/>
          <w:sz w:val="24"/>
        </w:rPr>
        <w:t>nationales dans une perspective de long terme</w:t>
      </w:r>
      <w:r w:rsidR="00875591">
        <w:rPr>
          <w:bCs/>
          <w:sz w:val="24"/>
        </w:rPr>
        <w:t>, en adoptant des standards élevés de performance éne</w:t>
      </w:r>
      <w:r w:rsidR="00003DD8">
        <w:rPr>
          <w:bCs/>
          <w:sz w:val="24"/>
        </w:rPr>
        <w:t>rgétique pour les ménages précaires. </w:t>
      </w:r>
    </w:p>
    <w:p w:rsidR="00003DD8" w:rsidRDefault="00003DD8" w:rsidP="00E1376F">
      <w:pPr>
        <w:spacing w:after="120" w:line="290" w:lineRule="exact"/>
        <w:jc w:val="both"/>
        <w:rPr>
          <w:bCs/>
          <w:sz w:val="24"/>
        </w:rPr>
      </w:pPr>
      <w:r>
        <w:rPr>
          <w:bCs/>
          <w:sz w:val="24"/>
        </w:rPr>
        <w:t xml:space="preserve">En 2012 </w:t>
      </w:r>
      <w:r w:rsidR="00D173A2">
        <w:rPr>
          <w:bCs/>
          <w:sz w:val="24"/>
        </w:rPr>
        <w:t>e</w:t>
      </w:r>
      <w:r>
        <w:rPr>
          <w:bCs/>
          <w:sz w:val="24"/>
        </w:rPr>
        <w:t xml:space="preserve">t 2013, le Conseil économique et social européen </w:t>
      </w:r>
      <w:r w:rsidR="00B06DE3">
        <w:rPr>
          <w:bCs/>
          <w:sz w:val="24"/>
        </w:rPr>
        <w:t xml:space="preserve">(CESE) </w:t>
      </w:r>
      <w:r>
        <w:rPr>
          <w:bCs/>
          <w:sz w:val="24"/>
        </w:rPr>
        <w:t xml:space="preserve">a publié des avis </w:t>
      </w:r>
      <w:r w:rsidR="00D173A2">
        <w:rPr>
          <w:bCs/>
          <w:sz w:val="24"/>
        </w:rPr>
        <w:t>dans lesquels il juge l</w:t>
      </w:r>
      <w:r w:rsidR="007161C2">
        <w:rPr>
          <w:bCs/>
          <w:sz w:val="24"/>
        </w:rPr>
        <w:t>es</w:t>
      </w:r>
      <w:r w:rsidR="00D173A2">
        <w:rPr>
          <w:bCs/>
          <w:sz w:val="24"/>
        </w:rPr>
        <w:t xml:space="preserve"> réaction</w:t>
      </w:r>
      <w:r w:rsidR="007161C2">
        <w:rPr>
          <w:bCs/>
          <w:sz w:val="24"/>
        </w:rPr>
        <w:t>s</w:t>
      </w:r>
      <w:r w:rsidR="00D173A2">
        <w:rPr>
          <w:bCs/>
          <w:sz w:val="24"/>
        </w:rPr>
        <w:t xml:space="preserve"> des Etats membres inappropriée</w:t>
      </w:r>
      <w:r w:rsidR="007161C2">
        <w:rPr>
          <w:bCs/>
          <w:sz w:val="24"/>
        </w:rPr>
        <w:t>s</w:t>
      </w:r>
      <w:r w:rsidR="00366537">
        <w:rPr>
          <w:bCs/>
          <w:sz w:val="24"/>
        </w:rPr>
        <w:t xml:space="preserve">. </w:t>
      </w:r>
      <w:r w:rsidR="007161C2">
        <w:rPr>
          <w:bCs/>
          <w:sz w:val="24"/>
        </w:rPr>
        <w:t>Il suggère d’adopter des ou</w:t>
      </w:r>
      <w:r w:rsidR="000110F4">
        <w:rPr>
          <w:bCs/>
          <w:sz w:val="24"/>
        </w:rPr>
        <w:t>tils économiques et législatifs, y compris l’</w:t>
      </w:r>
      <w:r w:rsidR="00C61E5A">
        <w:rPr>
          <w:bCs/>
          <w:sz w:val="24"/>
        </w:rPr>
        <w:t>inclusion du droit d’accès à l’</w:t>
      </w:r>
      <w:r w:rsidR="00B06DE3">
        <w:rPr>
          <w:bCs/>
          <w:sz w:val="24"/>
        </w:rPr>
        <w:t>énergie au traité de Lisbonne. Le CESE propose aussi la création d’un obse</w:t>
      </w:r>
      <w:r w:rsidR="00654E0E">
        <w:rPr>
          <w:bCs/>
          <w:sz w:val="24"/>
        </w:rPr>
        <w:t>rvatoire européen de la précarité énergétique</w:t>
      </w:r>
      <w:r w:rsidR="00791017">
        <w:rPr>
          <w:bCs/>
          <w:sz w:val="24"/>
        </w:rPr>
        <w:t xml:space="preserve"> et </w:t>
      </w:r>
      <w:r w:rsidR="00654E0E">
        <w:rPr>
          <w:bCs/>
          <w:sz w:val="24"/>
        </w:rPr>
        <w:t xml:space="preserve">de </w:t>
      </w:r>
      <w:r w:rsidR="00E108B2">
        <w:rPr>
          <w:bCs/>
          <w:sz w:val="24"/>
        </w:rPr>
        <w:t>guichets lo</w:t>
      </w:r>
      <w:r w:rsidR="00791017">
        <w:rPr>
          <w:bCs/>
          <w:sz w:val="24"/>
        </w:rPr>
        <w:t>caux de solidarité énergétique</w:t>
      </w:r>
      <w:r w:rsidR="00D239D4">
        <w:rPr>
          <w:bCs/>
          <w:sz w:val="24"/>
        </w:rPr>
        <w:t>.</w:t>
      </w:r>
    </w:p>
    <w:p w:rsidR="008B5239" w:rsidRDefault="00B77110" w:rsidP="00E1376F">
      <w:pPr>
        <w:spacing w:after="120" w:line="290" w:lineRule="exact"/>
        <w:jc w:val="both"/>
        <w:rPr>
          <w:bCs/>
          <w:sz w:val="24"/>
        </w:rPr>
      </w:pPr>
      <w:r>
        <w:rPr>
          <w:bCs/>
          <w:sz w:val="24"/>
        </w:rPr>
        <w:t xml:space="preserve">Les situations sont très différentes selon les pays européens. </w:t>
      </w:r>
      <w:r w:rsidR="00CE7BDE">
        <w:rPr>
          <w:bCs/>
          <w:sz w:val="24"/>
        </w:rPr>
        <w:t>L</w:t>
      </w:r>
      <w:r w:rsidR="001D75C5">
        <w:rPr>
          <w:bCs/>
          <w:sz w:val="24"/>
        </w:rPr>
        <w:t>es</w:t>
      </w:r>
      <w:r w:rsidR="00CE7BDE">
        <w:rPr>
          <w:bCs/>
          <w:sz w:val="24"/>
        </w:rPr>
        <w:t xml:space="preserve"> dépense</w:t>
      </w:r>
      <w:r w:rsidR="001D75C5">
        <w:rPr>
          <w:bCs/>
          <w:sz w:val="24"/>
        </w:rPr>
        <w:t>s</w:t>
      </w:r>
      <w:r w:rsidR="00CE7BDE">
        <w:rPr>
          <w:bCs/>
          <w:sz w:val="24"/>
        </w:rPr>
        <w:t xml:space="preserve"> individuelle</w:t>
      </w:r>
      <w:r w:rsidR="001D75C5">
        <w:rPr>
          <w:bCs/>
          <w:sz w:val="24"/>
        </w:rPr>
        <w:t>s</w:t>
      </w:r>
      <w:r w:rsidR="00CE7BDE">
        <w:rPr>
          <w:bCs/>
          <w:sz w:val="24"/>
        </w:rPr>
        <w:t xml:space="preserve"> moyenne</w:t>
      </w:r>
      <w:r w:rsidR="001D75C5">
        <w:rPr>
          <w:bCs/>
          <w:sz w:val="24"/>
        </w:rPr>
        <w:t>s</w:t>
      </w:r>
      <w:r w:rsidR="00CE7BDE">
        <w:rPr>
          <w:bCs/>
          <w:sz w:val="24"/>
        </w:rPr>
        <w:t xml:space="preserve"> pour l’habitat varie</w:t>
      </w:r>
      <w:r w:rsidR="001D75C5">
        <w:rPr>
          <w:bCs/>
          <w:sz w:val="24"/>
        </w:rPr>
        <w:t xml:space="preserve">nt beaucoup, tout comme la part représentée par l’énergie dans ces dépenses. </w:t>
      </w:r>
      <w:r w:rsidR="00E34059">
        <w:rPr>
          <w:bCs/>
          <w:sz w:val="24"/>
        </w:rPr>
        <w:t>La part de ménages pour lesquels la dépense énergétique représente le double de la dépense moyenne nationale</w:t>
      </w:r>
      <w:r w:rsidR="00C56B62">
        <w:rPr>
          <w:bCs/>
          <w:sz w:val="24"/>
        </w:rPr>
        <w:t xml:space="preserve"> </w:t>
      </w:r>
      <w:r w:rsidR="002E208B">
        <w:rPr>
          <w:bCs/>
          <w:sz w:val="24"/>
        </w:rPr>
        <w:t xml:space="preserve">(critère retenu par l’UE) </w:t>
      </w:r>
      <w:r w:rsidR="00C56B62">
        <w:rPr>
          <w:bCs/>
          <w:sz w:val="24"/>
        </w:rPr>
        <w:t xml:space="preserve">diffère aussi beaucoup selon les Etats. </w:t>
      </w:r>
      <w:r w:rsidR="008B5239">
        <w:rPr>
          <w:bCs/>
          <w:sz w:val="24"/>
        </w:rPr>
        <w:t xml:space="preserve">Dans plusieurs pays de l’Est, la part de l’énergie est très élevée pour une grande part de la population. </w:t>
      </w:r>
      <w:r w:rsidR="00555FFD">
        <w:rPr>
          <w:bCs/>
          <w:sz w:val="24"/>
        </w:rPr>
        <w:t>Dans les pays de l’Ouest</w:t>
      </w:r>
      <w:r w:rsidR="005E1528">
        <w:rPr>
          <w:bCs/>
          <w:sz w:val="24"/>
        </w:rPr>
        <w:t>, la part de l’énergie dans les dépenses</w:t>
      </w:r>
      <w:r w:rsidR="00745034">
        <w:rPr>
          <w:bCs/>
          <w:sz w:val="24"/>
        </w:rPr>
        <w:t xml:space="preserve"> de logement est moins élevée, </w:t>
      </w:r>
      <w:r w:rsidR="002E208B">
        <w:rPr>
          <w:bCs/>
          <w:sz w:val="24"/>
        </w:rPr>
        <w:t>mais la proportion de ménages situé</w:t>
      </w:r>
      <w:r w:rsidR="007444F5">
        <w:rPr>
          <w:bCs/>
          <w:sz w:val="24"/>
        </w:rPr>
        <w:t>e</w:t>
      </w:r>
      <w:r w:rsidR="002E208B">
        <w:rPr>
          <w:bCs/>
          <w:sz w:val="24"/>
        </w:rPr>
        <w:t xml:space="preserve"> au-dessus du seuil </w:t>
      </w:r>
      <w:r w:rsidR="00E50F80">
        <w:rPr>
          <w:bCs/>
          <w:sz w:val="24"/>
        </w:rPr>
        <w:t>retenu par l’</w:t>
      </w:r>
      <w:r w:rsidR="00B977ED">
        <w:rPr>
          <w:bCs/>
          <w:sz w:val="24"/>
        </w:rPr>
        <w:t>UE est plus élevé que dans les pays de l’</w:t>
      </w:r>
      <w:r w:rsidR="00E05FE6">
        <w:rPr>
          <w:bCs/>
          <w:sz w:val="24"/>
        </w:rPr>
        <w:t xml:space="preserve">Est : la situation est donc plus inégalitaire. </w:t>
      </w:r>
    </w:p>
    <w:p w:rsidR="00E23510" w:rsidRPr="00B339B7" w:rsidRDefault="00662176" w:rsidP="00E1376F">
      <w:pPr>
        <w:spacing w:after="120" w:line="290" w:lineRule="exact"/>
        <w:jc w:val="both"/>
        <w:rPr>
          <w:bCs/>
          <w:sz w:val="24"/>
        </w:rPr>
      </w:pPr>
      <w:r>
        <w:rPr>
          <w:bCs/>
          <w:sz w:val="24"/>
        </w:rPr>
        <w:t xml:space="preserve">Les Etats membres ont développé des réponses diverses. </w:t>
      </w:r>
      <w:r w:rsidR="00C06095">
        <w:rPr>
          <w:bCs/>
          <w:sz w:val="24"/>
        </w:rPr>
        <w:t>Les</w:t>
      </w:r>
      <w:r w:rsidR="009A4235">
        <w:rPr>
          <w:bCs/>
          <w:sz w:val="24"/>
        </w:rPr>
        <w:t xml:space="preserve"> pays </w:t>
      </w:r>
      <w:r w:rsidR="00C06095">
        <w:rPr>
          <w:bCs/>
          <w:sz w:val="24"/>
        </w:rPr>
        <w:t xml:space="preserve">qui ont </w:t>
      </w:r>
      <w:r w:rsidR="009A4235">
        <w:rPr>
          <w:bCs/>
          <w:sz w:val="24"/>
        </w:rPr>
        <w:t xml:space="preserve">défini </w:t>
      </w:r>
      <w:r w:rsidR="00C06095">
        <w:rPr>
          <w:bCs/>
          <w:sz w:val="24"/>
        </w:rPr>
        <w:t xml:space="preserve">les consommateurs vulnérables ont retenu des critères différents. Dans le nord de l’Europe, </w:t>
      </w:r>
      <w:r w:rsidR="00FC18BC">
        <w:rPr>
          <w:bCs/>
          <w:sz w:val="24"/>
        </w:rPr>
        <w:t>il n’existe</w:t>
      </w:r>
      <w:r w:rsidR="007B229C">
        <w:rPr>
          <w:bCs/>
          <w:sz w:val="24"/>
        </w:rPr>
        <w:t xml:space="preserve"> aucune définition officielle, mais les aides sociales co</w:t>
      </w:r>
      <w:r w:rsidR="008A23EB">
        <w:rPr>
          <w:bCs/>
          <w:sz w:val="24"/>
        </w:rPr>
        <w:t xml:space="preserve">mportent des outils spécifiques. </w:t>
      </w:r>
      <w:r w:rsidR="00474435">
        <w:rPr>
          <w:bCs/>
          <w:sz w:val="24"/>
        </w:rPr>
        <w:t xml:space="preserve">En Allemagne, les consommateurs vulnérables ne sont pas définis, mais il existe des </w:t>
      </w:r>
      <w:r w:rsidR="00C70DEC">
        <w:rPr>
          <w:bCs/>
          <w:sz w:val="24"/>
        </w:rPr>
        <w:t>dispositions</w:t>
      </w:r>
      <w:r w:rsidR="00474435">
        <w:rPr>
          <w:bCs/>
          <w:sz w:val="24"/>
        </w:rPr>
        <w:t xml:space="preserve"> spécifiques. </w:t>
      </w:r>
      <w:r w:rsidR="00C70DEC">
        <w:rPr>
          <w:bCs/>
          <w:sz w:val="24"/>
        </w:rPr>
        <w:t xml:space="preserve">Dans le sud de l’Europe, </w:t>
      </w:r>
      <w:r w:rsidR="007D4863">
        <w:rPr>
          <w:bCs/>
          <w:sz w:val="24"/>
        </w:rPr>
        <w:t xml:space="preserve">les politiques de cadrage </w:t>
      </w:r>
      <w:r w:rsidR="00106BF0">
        <w:rPr>
          <w:bCs/>
          <w:sz w:val="24"/>
        </w:rPr>
        <w:t xml:space="preserve">et d’actions </w:t>
      </w:r>
      <w:r w:rsidR="007D4863">
        <w:rPr>
          <w:bCs/>
          <w:sz w:val="24"/>
        </w:rPr>
        <w:t>sont en train d’</w:t>
      </w:r>
      <w:r w:rsidR="001918A9">
        <w:rPr>
          <w:bCs/>
          <w:sz w:val="24"/>
        </w:rPr>
        <w:t>être développées</w:t>
      </w:r>
      <w:r w:rsidR="00D50F66">
        <w:rPr>
          <w:bCs/>
          <w:sz w:val="24"/>
        </w:rPr>
        <w:t xml:space="preserve">. Les consommateurs vulnérables </w:t>
      </w:r>
      <w:r w:rsidR="00B34720">
        <w:rPr>
          <w:bCs/>
          <w:sz w:val="24"/>
        </w:rPr>
        <w:t xml:space="preserve">et les politiques spécifiques </w:t>
      </w:r>
      <w:r w:rsidR="00D50F66">
        <w:rPr>
          <w:bCs/>
          <w:sz w:val="24"/>
        </w:rPr>
        <w:t>ont été définis dans le noyau continental de l’</w:t>
      </w:r>
      <w:r w:rsidR="00B34720">
        <w:rPr>
          <w:bCs/>
          <w:sz w:val="24"/>
        </w:rPr>
        <w:t xml:space="preserve">Europe : France, Italie, Belgique, etc. </w:t>
      </w:r>
    </w:p>
    <w:p w:rsidR="00B339B7" w:rsidRDefault="00B51D4D" w:rsidP="00E1376F">
      <w:pPr>
        <w:spacing w:after="120" w:line="290" w:lineRule="exact"/>
        <w:jc w:val="both"/>
        <w:rPr>
          <w:bCs/>
          <w:sz w:val="24"/>
        </w:rPr>
      </w:pPr>
      <w:r>
        <w:rPr>
          <w:bCs/>
          <w:sz w:val="24"/>
        </w:rPr>
        <w:t xml:space="preserve">Les dispositifs sont variés. Certaines aides sont octroyées à la personne et d’autres en fonction de l’état du bâti. </w:t>
      </w:r>
      <w:r w:rsidR="002B6651">
        <w:rPr>
          <w:bCs/>
          <w:sz w:val="24"/>
        </w:rPr>
        <w:t>Les première</w:t>
      </w:r>
      <w:r w:rsidR="004900CA">
        <w:rPr>
          <w:bCs/>
          <w:sz w:val="24"/>
        </w:rPr>
        <w:t>s</w:t>
      </w:r>
      <w:r w:rsidR="002B6651">
        <w:rPr>
          <w:bCs/>
          <w:sz w:val="24"/>
        </w:rPr>
        <w:t xml:space="preserve"> sont essentiellement palliatives, </w:t>
      </w:r>
      <w:r w:rsidR="00F25C7A">
        <w:rPr>
          <w:bCs/>
          <w:sz w:val="24"/>
        </w:rPr>
        <w:t>et les se</w:t>
      </w:r>
      <w:r w:rsidR="00C55684">
        <w:rPr>
          <w:bCs/>
          <w:sz w:val="24"/>
        </w:rPr>
        <w:t xml:space="preserve">condes curatives et préventives. </w:t>
      </w:r>
      <w:r w:rsidR="0029268A">
        <w:rPr>
          <w:bCs/>
          <w:sz w:val="24"/>
        </w:rPr>
        <w:t xml:space="preserve">Les dispositifs peuvent être financés par les contribuables ou par les consommateurs. </w:t>
      </w:r>
      <w:r w:rsidR="00BB65AE">
        <w:rPr>
          <w:bCs/>
          <w:sz w:val="24"/>
        </w:rPr>
        <w:t>Les dispositifs de régulation du marché (tarifs sociaux, aides spécifiques) sont fréquents</w:t>
      </w:r>
      <w:r w:rsidR="00F902F6">
        <w:rPr>
          <w:bCs/>
          <w:sz w:val="24"/>
        </w:rPr>
        <w:t xml:space="preserve">, tout comme les actions d’intervention sur le bâti. </w:t>
      </w:r>
    </w:p>
    <w:p w:rsidR="007479AC" w:rsidRDefault="007922DF" w:rsidP="00E1376F">
      <w:pPr>
        <w:spacing w:after="120" w:line="290" w:lineRule="exact"/>
        <w:jc w:val="both"/>
        <w:rPr>
          <w:bCs/>
          <w:sz w:val="24"/>
        </w:rPr>
      </w:pPr>
      <w:r>
        <w:rPr>
          <w:bCs/>
          <w:sz w:val="24"/>
        </w:rPr>
        <w:t>Les pays qui ont adopté une définition des consommateurs vulnérables sont aussi les plus avancés en matière de politiques spécifiques</w:t>
      </w:r>
      <w:r w:rsidR="00642723">
        <w:rPr>
          <w:bCs/>
          <w:sz w:val="24"/>
        </w:rPr>
        <w:t> </w:t>
      </w:r>
      <w:r w:rsidR="00723B52">
        <w:rPr>
          <w:bCs/>
          <w:sz w:val="24"/>
        </w:rPr>
        <w:t xml:space="preserve">C’est ce qu’a notamment montré le programme européen EPEE </w:t>
      </w:r>
      <w:r w:rsidR="00642723">
        <w:rPr>
          <w:bCs/>
          <w:sz w:val="24"/>
        </w:rPr>
        <w:t xml:space="preserve">mené </w:t>
      </w:r>
      <w:r w:rsidR="00986717">
        <w:rPr>
          <w:bCs/>
          <w:sz w:val="24"/>
        </w:rPr>
        <w:t>de 2005 à 2009</w:t>
      </w:r>
      <w:r w:rsidR="00642723">
        <w:rPr>
          <w:bCs/>
          <w:sz w:val="24"/>
        </w:rPr>
        <w:t xml:space="preserve"> en France, en Belgique, en Italie, en Allemagne et au Royaume-Uni. En Belgique et en France, </w:t>
      </w:r>
      <w:r w:rsidR="00DE394C">
        <w:rPr>
          <w:bCs/>
          <w:sz w:val="24"/>
        </w:rPr>
        <w:t xml:space="preserve">la loi </w:t>
      </w:r>
      <w:r w:rsidR="000B7EE8">
        <w:rPr>
          <w:bCs/>
          <w:sz w:val="24"/>
        </w:rPr>
        <w:t>établit</w:t>
      </w:r>
      <w:r w:rsidR="00DE394C">
        <w:rPr>
          <w:bCs/>
          <w:sz w:val="24"/>
        </w:rPr>
        <w:t xml:space="preserve"> des tarifs sociaux </w:t>
      </w:r>
      <w:r w:rsidR="000B7EE8">
        <w:rPr>
          <w:bCs/>
          <w:sz w:val="24"/>
        </w:rPr>
        <w:t>financés par les factures des consommateurs</w:t>
      </w:r>
      <w:r w:rsidR="001D70EF">
        <w:rPr>
          <w:bCs/>
          <w:sz w:val="24"/>
        </w:rPr>
        <w:t xml:space="preserve">. </w:t>
      </w:r>
      <w:r w:rsidR="00265DD7">
        <w:rPr>
          <w:bCs/>
          <w:sz w:val="24"/>
        </w:rPr>
        <w:t xml:space="preserve">Au Royaume-Uni, la responsabilité des tarifs sociaux porte sur les fournisseurs. </w:t>
      </w:r>
      <w:r w:rsidR="005504CE">
        <w:rPr>
          <w:bCs/>
          <w:sz w:val="24"/>
        </w:rPr>
        <w:t xml:space="preserve">En Allemagne, les aides </w:t>
      </w:r>
      <w:r w:rsidR="00921ECD">
        <w:rPr>
          <w:bCs/>
          <w:sz w:val="24"/>
        </w:rPr>
        <w:t xml:space="preserve">énergétiques </w:t>
      </w:r>
      <w:r w:rsidR="005504CE">
        <w:rPr>
          <w:bCs/>
          <w:sz w:val="24"/>
        </w:rPr>
        <w:t>sont i</w:t>
      </w:r>
      <w:r w:rsidR="00921ECD">
        <w:rPr>
          <w:bCs/>
          <w:sz w:val="24"/>
        </w:rPr>
        <w:t xml:space="preserve">nclues dans les aides sociales. En Italie, </w:t>
      </w:r>
      <w:r w:rsidR="004447DB">
        <w:rPr>
          <w:bCs/>
          <w:sz w:val="24"/>
        </w:rPr>
        <w:t>des aides forfaitaires sont oct</w:t>
      </w:r>
      <w:r w:rsidR="0055278C">
        <w:rPr>
          <w:bCs/>
          <w:sz w:val="24"/>
        </w:rPr>
        <w:t xml:space="preserve">royées aux familles nombreuses et malades chroniques. </w:t>
      </w:r>
    </w:p>
    <w:p w:rsidR="00B339B7" w:rsidRPr="00B339B7" w:rsidRDefault="00B339B7" w:rsidP="00E1376F">
      <w:pPr>
        <w:spacing w:after="120" w:line="290" w:lineRule="exact"/>
        <w:jc w:val="both"/>
        <w:rPr>
          <w:bCs/>
          <w:sz w:val="24"/>
        </w:rPr>
      </w:pPr>
      <w:proofErr w:type="spellStart"/>
      <w:r w:rsidRPr="00683A4C">
        <w:rPr>
          <w:b/>
          <w:bCs/>
          <w:sz w:val="24"/>
        </w:rPr>
        <w:t>Nila</w:t>
      </w:r>
      <w:proofErr w:type="spellEnd"/>
      <w:r w:rsidRPr="00683A4C">
        <w:rPr>
          <w:b/>
          <w:bCs/>
          <w:sz w:val="24"/>
        </w:rPr>
        <w:t xml:space="preserve"> CECI-RENAUD</w:t>
      </w:r>
      <w:r w:rsidR="00683A4C">
        <w:rPr>
          <w:bCs/>
          <w:sz w:val="24"/>
        </w:rPr>
        <w:t>, CGDD</w:t>
      </w:r>
    </w:p>
    <w:p w:rsidR="00B339B7" w:rsidRPr="00B339B7" w:rsidRDefault="00977420" w:rsidP="00E1376F">
      <w:pPr>
        <w:spacing w:after="120" w:line="290" w:lineRule="exact"/>
        <w:jc w:val="both"/>
        <w:rPr>
          <w:bCs/>
          <w:sz w:val="24"/>
        </w:rPr>
      </w:pPr>
      <w:r>
        <w:rPr>
          <w:bCs/>
          <w:sz w:val="24"/>
        </w:rPr>
        <w:t xml:space="preserve">Quelle est la différence entre les tarifs sociaux et les aides forfaitaires ? </w:t>
      </w:r>
    </w:p>
    <w:p w:rsidR="00B339B7" w:rsidRPr="00BF34A8" w:rsidRDefault="00B339B7" w:rsidP="00E1376F">
      <w:pPr>
        <w:spacing w:after="120" w:line="290" w:lineRule="exact"/>
        <w:jc w:val="both"/>
        <w:rPr>
          <w:b/>
          <w:bCs/>
          <w:sz w:val="24"/>
        </w:rPr>
      </w:pPr>
      <w:r w:rsidRPr="00BF34A8">
        <w:rPr>
          <w:b/>
          <w:bCs/>
          <w:sz w:val="24"/>
        </w:rPr>
        <w:t>Pietro FLORIO</w:t>
      </w:r>
    </w:p>
    <w:p w:rsidR="00B339B7" w:rsidRDefault="00210620" w:rsidP="00E1376F">
      <w:pPr>
        <w:spacing w:after="120" w:line="290" w:lineRule="exact"/>
        <w:jc w:val="both"/>
        <w:rPr>
          <w:bCs/>
          <w:sz w:val="24"/>
        </w:rPr>
      </w:pPr>
      <w:r>
        <w:rPr>
          <w:bCs/>
          <w:sz w:val="24"/>
        </w:rPr>
        <w:t xml:space="preserve">Les tarifs sociaux </w:t>
      </w:r>
      <w:r w:rsidR="003C39FF">
        <w:rPr>
          <w:bCs/>
          <w:sz w:val="24"/>
        </w:rPr>
        <w:t>apportent une régulation du prix unitaire de l’énergie</w:t>
      </w:r>
      <w:r w:rsidR="006222E2">
        <w:rPr>
          <w:bCs/>
          <w:sz w:val="24"/>
        </w:rPr>
        <w:t xml:space="preserve">. Les aides forfaitaires </w:t>
      </w:r>
      <w:r w:rsidR="00CD6A7D">
        <w:rPr>
          <w:bCs/>
          <w:sz w:val="24"/>
        </w:rPr>
        <w:t xml:space="preserve">sont attribuées aux ménages éligibles </w:t>
      </w:r>
      <w:r w:rsidR="0077275E">
        <w:rPr>
          <w:bCs/>
          <w:sz w:val="24"/>
        </w:rPr>
        <w:t xml:space="preserve">sous la forme d’une somme </w:t>
      </w:r>
      <w:r w:rsidR="00C8447D">
        <w:rPr>
          <w:bCs/>
          <w:sz w:val="24"/>
        </w:rPr>
        <w:t>en part</w:t>
      </w:r>
      <w:r w:rsidR="004E3C7E">
        <w:rPr>
          <w:bCs/>
          <w:sz w:val="24"/>
        </w:rPr>
        <w:t>i</w:t>
      </w:r>
      <w:r w:rsidR="00C8447D">
        <w:rPr>
          <w:bCs/>
          <w:sz w:val="24"/>
        </w:rPr>
        <w:t xml:space="preserve">e ou totalement </w:t>
      </w:r>
      <w:r w:rsidR="004E3C7E">
        <w:rPr>
          <w:bCs/>
          <w:sz w:val="24"/>
        </w:rPr>
        <w:lastRenderedPageBreak/>
        <w:t xml:space="preserve">déconnectée </w:t>
      </w:r>
      <w:r w:rsidR="00C8447D">
        <w:rPr>
          <w:bCs/>
          <w:sz w:val="24"/>
        </w:rPr>
        <w:t xml:space="preserve">de la consommation selon les pays et les dispositifs. </w:t>
      </w:r>
      <w:r w:rsidR="00ED4607">
        <w:rPr>
          <w:bCs/>
          <w:sz w:val="24"/>
        </w:rPr>
        <w:t>Il existe par ailleurs des dispositifs de maintien de la fourniture : relances obligatoires en cas d’impayé, installat</w:t>
      </w:r>
      <w:r w:rsidR="00B0044D">
        <w:rPr>
          <w:bCs/>
          <w:sz w:val="24"/>
        </w:rPr>
        <w:t>ion de compteurs à prépaiement (dont le coût est imputé aux clients en difficulté)</w:t>
      </w:r>
      <w:r w:rsidR="00C0070F">
        <w:rPr>
          <w:bCs/>
          <w:sz w:val="24"/>
        </w:rPr>
        <w:t>, réduction de la puissance</w:t>
      </w:r>
      <w:r w:rsidR="00CA6EDE">
        <w:rPr>
          <w:bCs/>
          <w:sz w:val="24"/>
        </w:rPr>
        <w:t>, interdiction de la coupure pour certaines catégories de ménages. </w:t>
      </w:r>
    </w:p>
    <w:p w:rsidR="007F5C84" w:rsidRDefault="0023032B" w:rsidP="00E1376F">
      <w:pPr>
        <w:spacing w:after="120" w:line="290" w:lineRule="exact"/>
        <w:jc w:val="both"/>
        <w:rPr>
          <w:bCs/>
          <w:sz w:val="24"/>
        </w:rPr>
      </w:pPr>
      <w:r>
        <w:rPr>
          <w:bCs/>
          <w:sz w:val="24"/>
        </w:rPr>
        <w:t xml:space="preserve">La relance est obligatoire en France et dans plusieurs pays proches. </w:t>
      </w:r>
      <w:r w:rsidR="00F01A16">
        <w:rPr>
          <w:bCs/>
          <w:sz w:val="24"/>
        </w:rPr>
        <w:t xml:space="preserve">En Belgique, le compteur à prépaiement est mis en place dès </w:t>
      </w:r>
      <w:r w:rsidR="00FB191D">
        <w:rPr>
          <w:bCs/>
          <w:sz w:val="24"/>
        </w:rPr>
        <w:t xml:space="preserve">le premier impayé, et est financé par une cotisation sur les factures. Au Royaume-Uni, son installation est financée par le fournisseur. </w:t>
      </w:r>
      <w:r w:rsidR="00BB239A">
        <w:rPr>
          <w:bCs/>
          <w:sz w:val="24"/>
        </w:rPr>
        <w:t>Des interdictions de rupture de la fourniture existent en Belgique</w:t>
      </w:r>
      <w:r w:rsidR="00524C1E">
        <w:rPr>
          <w:bCs/>
          <w:sz w:val="24"/>
        </w:rPr>
        <w:t xml:space="preserve"> en fonction de la situation du client</w:t>
      </w:r>
      <w:r w:rsidR="00F40072">
        <w:rPr>
          <w:bCs/>
          <w:sz w:val="24"/>
        </w:rPr>
        <w:t xml:space="preserve"> et </w:t>
      </w:r>
      <w:r w:rsidR="00524C1E">
        <w:rPr>
          <w:bCs/>
          <w:sz w:val="24"/>
        </w:rPr>
        <w:t xml:space="preserve">de la décision d’un juge. </w:t>
      </w:r>
      <w:r w:rsidR="00F40072">
        <w:rPr>
          <w:bCs/>
          <w:sz w:val="24"/>
        </w:rPr>
        <w:t>En France, elle</w:t>
      </w:r>
      <w:r w:rsidR="00493991">
        <w:rPr>
          <w:bCs/>
          <w:sz w:val="24"/>
        </w:rPr>
        <w:t>s</w:t>
      </w:r>
      <w:r w:rsidR="00F40072">
        <w:rPr>
          <w:bCs/>
          <w:sz w:val="24"/>
        </w:rPr>
        <w:t xml:space="preserve"> sont appliquées aux bénéficiaires d’aides sociales. </w:t>
      </w:r>
      <w:r w:rsidR="00493991">
        <w:rPr>
          <w:bCs/>
          <w:sz w:val="24"/>
        </w:rPr>
        <w:t xml:space="preserve">En Allemagne, </w:t>
      </w:r>
      <w:r w:rsidR="007337B3">
        <w:rPr>
          <w:bCs/>
          <w:sz w:val="24"/>
        </w:rPr>
        <w:t xml:space="preserve">il n’est pas possible de couper la fourniture si la dette est inférieure </w:t>
      </w:r>
      <w:r w:rsidR="000D0936">
        <w:rPr>
          <w:bCs/>
          <w:sz w:val="24"/>
        </w:rPr>
        <w:t xml:space="preserve">à 100 euros et il existe une commission de vigilance qui vérifie les conséquences éventuelles de la coupure. </w:t>
      </w:r>
      <w:r w:rsidR="009A453F">
        <w:rPr>
          <w:bCs/>
          <w:sz w:val="24"/>
        </w:rPr>
        <w:t>En Italie, la coupure est interd</w:t>
      </w:r>
      <w:r w:rsidR="000F631A">
        <w:rPr>
          <w:bCs/>
          <w:sz w:val="24"/>
        </w:rPr>
        <w:t xml:space="preserve">ite pour les malades chroniques, et, au Royaume-Uni, pour les personnes inscrites dans des registres </w:t>
      </w:r>
      <w:r w:rsidR="00F12E74">
        <w:rPr>
          <w:bCs/>
          <w:sz w:val="24"/>
        </w:rPr>
        <w:t xml:space="preserve">spécifiques auprès des fournisseurs. </w:t>
      </w:r>
    </w:p>
    <w:p w:rsidR="00B339B7" w:rsidRPr="00AE75CE" w:rsidRDefault="006A64D3" w:rsidP="00E1376F">
      <w:pPr>
        <w:spacing w:after="120" w:line="290" w:lineRule="exact"/>
        <w:jc w:val="both"/>
        <w:rPr>
          <w:bCs/>
          <w:sz w:val="24"/>
        </w:rPr>
      </w:pPr>
      <w:r>
        <w:rPr>
          <w:bCs/>
          <w:sz w:val="24"/>
        </w:rPr>
        <w:t>Il existe en Europe des actions de réduction des consommations spécifiquement adressées aux ménages en difficulté</w:t>
      </w:r>
      <w:r w:rsidRPr="005C038F">
        <w:rPr>
          <w:bCs/>
          <w:sz w:val="24"/>
        </w:rPr>
        <w:t xml:space="preserve">. </w:t>
      </w:r>
      <w:r w:rsidR="005C038F">
        <w:rPr>
          <w:bCs/>
          <w:sz w:val="24"/>
        </w:rPr>
        <w:t xml:space="preserve">En Belgique, </w:t>
      </w:r>
      <w:r w:rsidR="007F5D22">
        <w:rPr>
          <w:bCs/>
          <w:sz w:val="24"/>
        </w:rPr>
        <w:t>les aides sont octroyée</w:t>
      </w:r>
      <w:r w:rsidR="00E7551C">
        <w:rPr>
          <w:bCs/>
          <w:sz w:val="24"/>
        </w:rPr>
        <w:t>s aux ménages à faible</w:t>
      </w:r>
      <w:r w:rsidR="004E3C7E">
        <w:rPr>
          <w:bCs/>
          <w:sz w:val="24"/>
        </w:rPr>
        <w:t>s</w:t>
      </w:r>
      <w:r w:rsidR="00E7551C">
        <w:rPr>
          <w:bCs/>
          <w:sz w:val="24"/>
        </w:rPr>
        <w:t xml:space="preserve"> revenus</w:t>
      </w:r>
      <w:r w:rsidR="00A42908">
        <w:rPr>
          <w:bCs/>
          <w:sz w:val="24"/>
        </w:rPr>
        <w:t xml:space="preserve"> ; </w:t>
      </w:r>
      <w:r w:rsidR="00E7551C">
        <w:rPr>
          <w:bCs/>
          <w:sz w:val="24"/>
        </w:rPr>
        <w:t>i</w:t>
      </w:r>
      <w:r w:rsidR="00A42908">
        <w:rPr>
          <w:bCs/>
          <w:sz w:val="24"/>
        </w:rPr>
        <w:t xml:space="preserve">l existe des primes régionales et des aides spécifiques aux logements inefficaces. </w:t>
      </w:r>
      <w:r w:rsidR="00213658">
        <w:rPr>
          <w:bCs/>
          <w:sz w:val="24"/>
        </w:rPr>
        <w:t xml:space="preserve">En France, </w:t>
      </w:r>
      <w:r w:rsidR="001E1563">
        <w:rPr>
          <w:bCs/>
          <w:sz w:val="24"/>
        </w:rPr>
        <w:t xml:space="preserve">le programme Habiter Mieux </w:t>
      </w:r>
      <w:r w:rsidR="00475F19">
        <w:rPr>
          <w:bCs/>
          <w:sz w:val="24"/>
        </w:rPr>
        <w:t>cible des publics spécifiques</w:t>
      </w:r>
      <w:r w:rsidR="006B0BB7">
        <w:rPr>
          <w:bCs/>
          <w:sz w:val="24"/>
        </w:rPr>
        <w:t xml:space="preserve"> et des programmes sont mené</w:t>
      </w:r>
      <w:r w:rsidR="00475F19">
        <w:rPr>
          <w:bCs/>
          <w:sz w:val="24"/>
        </w:rPr>
        <w:t>s par les bailleurs sociaux.</w:t>
      </w:r>
      <w:r w:rsidR="009A007A">
        <w:rPr>
          <w:bCs/>
          <w:sz w:val="24"/>
        </w:rPr>
        <w:t xml:space="preserve"> En Italie et en Allemagne, </w:t>
      </w:r>
      <w:r w:rsidR="001F228F">
        <w:rPr>
          <w:bCs/>
          <w:sz w:val="24"/>
        </w:rPr>
        <w:t xml:space="preserve">les dispositifs dépendent des autorités locales. Au Royaume-Uni, des politiques très ciblées sont consacrées à l’atteinte de standards décents </w:t>
      </w:r>
      <w:r w:rsidR="00E0761E">
        <w:rPr>
          <w:bCs/>
          <w:sz w:val="24"/>
        </w:rPr>
        <w:t xml:space="preserve">des logements sociaux. </w:t>
      </w:r>
      <w:r w:rsidR="00743523">
        <w:rPr>
          <w:bCs/>
          <w:sz w:val="24"/>
        </w:rPr>
        <w:t>Des politiques visent par ailleurs la réhabilitation de logements situés en zones défavorisées.</w:t>
      </w:r>
      <w:r w:rsidR="00AE2B08">
        <w:rPr>
          <w:bCs/>
          <w:sz w:val="24"/>
        </w:rPr>
        <w:t xml:space="preserve"> </w:t>
      </w:r>
      <w:r w:rsidR="00041952">
        <w:rPr>
          <w:bCs/>
          <w:sz w:val="24"/>
        </w:rPr>
        <w:t>Enfin, l</w:t>
      </w:r>
      <w:r w:rsidR="000B2A2B" w:rsidRPr="00AE75CE">
        <w:rPr>
          <w:bCs/>
          <w:sz w:val="24"/>
        </w:rPr>
        <w:t xml:space="preserve">e CSTB mène une analyse sur les politiques du Royaume-Uni, </w:t>
      </w:r>
      <w:r w:rsidR="00AE75CE">
        <w:rPr>
          <w:bCs/>
          <w:sz w:val="24"/>
        </w:rPr>
        <w:t>qui d</w:t>
      </w:r>
      <w:r w:rsidR="00AE2B08">
        <w:rPr>
          <w:bCs/>
          <w:sz w:val="24"/>
        </w:rPr>
        <w:t>onnera lieu à la publication très prochaine d’un rapport.</w:t>
      </w:r>
    </w:p>
    <w:p w:rsidR="000B2A2B" w:rsidRDefault="000B2A2B" w:rsidP="00E1376F">
      <w:pPr>
        <w:spacing w:after="120" w:line="290" w:lineRule="exact"/>
        <w:jc w:val="both"/>
        <w:rPr>
          <w:bCs/>
          <w:sz w:val="24"/>
        </w:rPr>
      </w:pPr>
    </w:p>
    <w:p w:rsidR="004978C3" w:rsidRPr="004978C3" w:rsidRDefault="004978C3" w:rsidP="00E1376F">
      <w:pPr>
        <w:spacing w:after="120" w:line="290" w:lineRule="exact"/>
        <w:jc w:val="both"/>
        <w:rPr>
          <w:bCs/>
          <w:i/>
          <w:sz w:val="24"/>
        </w:rPr>
      </w:pPr>
      <w:r w:rsidRPr="004978C3">
        <w:rPr>
          <w:bCs/>
          <w:i/>
          <w:sz w:val="24"/>
        </w:rPr>
        <w:t>Réactions à l’exposé</w:t>
      </w:r>
    </w:p>
    <w:p w:rsidR="0049137A" w:rsidRPr="00F330E4" w:rsidRDefault="0049137A" w:rsidP="00E1376F">
      <w:pPr>
        <w:spacing w:after="120" w:line="290" w:lineRule="exact"/>
        <w:jc w:val="both"/>
        <w:rPr>
          <w:bCs/>
          <w:sz w:val="24"/>
        </w:rPr>
      </w:pPr>
      <w:r w:rsidRPr="00F330E4">
        <w:rPr>
          <w:b/>
          <w:bCs/>
          <w:sz w:val="24"/>
        </w:rPr>
        <w:t>Peter SMITH</w:t>
      </w:r>
      <w:r w:rsidRPr="00F330E4">
        <w:rPr>
          <w:bCs/>
          <w:sz w:val="24"/>
        </w:rPr>
        <w:t xml:space="preserve">, National </w:t>
      </w:r>
      <w:proofErr w:type="spellStart"/>
      <w:r w:rsidRPr="00F330E4">
        <w:rPr>
          <w:bCs/>
          <w:sz w:val="24"/>
        </w:rPr>
        <w:t>Energy</w:t>
      </w:r>
      <w:proofErr w:type="spellEnd"/>
      <w:r w:rsidRPr="00F330E4">
        <w:rPr>
          <w:bCs/>
          <w:sz w:val="24"/>
        </w:rPr>
        <w:t xml:space="preserve"> Action</w:t>
      </w:r>
    </w:p>
    <w:p w:rsidR="00B339B7" w:rsidRPr="00B339B7" w:rsidRDefault="00B339B7" w:rsidP="00E1376F">
      <w:pPr>
        <w:spacing w:after="120" w:line="290" w:lineRule="exact"/>
        <w:jc w:val="both"/>
        <w:rPr>
          <w:bCs/>
          <w:sz w:val="24"/>
        </w:rPr>
      </w:pPr>
      <w:r w:rsidRPr="00B339B7">
        <w:rPr>
          <w:bCs/>
          <w:sz w:val="24"/>
        </w:rPr>
        <w:t xml:space="preserve">En Allemagne, </w:t>
      </w:r>
      <w:r w:rsidR="00F330E4">
        <w:rPr>
          <w:bCs/>
          <w:sz w:val="24"/>
        </w:rPr>
        <w:t xml:space="preserve">la précarité énergétique n’a pas été identifiée comme une question sociale à part entière. </w:t>
      </w:r>
      <w:r w:rsidR="00D63A86">
        <w:rPr>
          <w:bCs/>
          <w:sz w:val="24"/>
        </w:rPr>
        <w:t>Pour quelle raison ?</w:t>
      </w:r>
    </w:p>
    <w:p w:rsidR="00B339B7" w:rsidRPr="007A3CF2" w:rsidRDefault="00BF34A8" w:rsidP="00E1376F">
      <w:pPr>
        <w:spacing w:after="120" w:line="290" w:lineRule="exact"/>
        <w:jc w:val="both"/>
        <w:rPr>
          <w:b/>
          <w:bCs/>
          <w:sz w:val="24"/>
        </w:rPr>
      </w:pPr>
      <w:r w:rsidRPr="007A3CF2">
        <w:rPr>
          <w:b/>
          <w:bCs/>
          <w:sz w:val="24"/>
        </w:rPr>
        <w:t>Pietro FLORIO</w:t>
      </w:r>
    </w:p>
    <w:p w:rsidR="00B339B7" w:rsidRPr="00B339B7" w:rsidRDefault="00DC79A0" w:rsidP="00E1376F">
      <w:pPr>
        <w:spacing w:after="120" w:line="290" w:lineRule="exact"/>
        <w:jc w:val="both"/>
        <w:rPr>
          <w:bCs/>
          <w:sz w:val="24"/>
        </w:rPr>
      </w:pPr>
      <w:r>
        <w:rPr>
          <w:bCs/>
          <w:sz w:val="24"/>
        </w:rPr>
        <w:t xml:space="preserve">Dans les pays de l’Europe du Nord, la prise en charge de la précarité est inclue dans l’action des services sociaux. </w:t>
      </w:r>
      <w:r w:rsidR="008D5FC8">
        <w:rPr>
          <w:bCs/>
          <w:sz w:val="24"/>
        </w:rPr>
        <w:t>C’est le cas en Allemagne</w:t>
      </w:r>
      <w:r w:rsidR="00FF47A2">
        <w:rPr>
          <w:bCs/>
          <w:sz w:val="24"/>
        </w:rPr>
        <w:t>, où d</w:t>
      </w:r>
      <w:r w:rsidR="00331970">
        <w:rPr>
          <w:bCs/>
          <w:sz w:val="24"/>
        </w:rPr>
        <w:t>es aides forfaitaires sont versées aux chômeurs</w:t>
      </w:r>
      <w:r w:rsidR="008B0A62">
        <w:rPr>
          <w:bCs/>
          <w:sz w:val="24"/>
        </w:rPr>
        <w:t xml:space="preserve"> et où les aides aux charges de chauffage dépendent des collectivités.</w:t>
      </w:r>
    </w:p>
    <w:p w:rsidR="00B339B7" w:rsidRPr="00BF34A8" w:rsidRDefault="00B339B7" w:rsidP="00E1376F">
      <w:pPr>
        <w:spacing w:after="120" w:line="290" w:lineRule="exact"/>
        <w:jc w:val="both"/>
        <w:rPr>
          <w:b/>
          <w:bCs/>
          <w:sz w:val="24"/>
        </w:rPr>
      </w:pPr>
      <w:r w:rsidRPr="00BF34A8">
        <w:rPr>
          <w:b/>
          <w:bCs/>
          <w:sz w:val="24"/>
        </w:rPr>
        <w:t>Véronique STELLA</w:t>
      </w:r>
    </w:p>
    <w:p w:rsidR="00B339B7" w:rsidRPr="00B339B7" w:rsidRDefault="009A7782" w:rsidP="00E1376F">
      <w:pPr>
        <w:spacing w:after="120" w:line="290" w:lineRule="exact"/>
        <w:jc w:val="both"/>
        <w:rPr>
          <w:bCs/>
          <w:sz w:val="24"/>
        </w:rPr>
      </w:pPr>
      <w:r>
        <w:rPr>
          <w:bCs/>
          <w:sz w:val="24"/>
        </w:rPr>
        <w:t>L</w:t>
      </w:r>
      <w:r w:rsidR="00BF2098">
        <w:rPr>
          <w:bCs/>
          <w:sz w:val="24"/>
        </w:rPr>
        <w:t>e</w:t>
      </w:r>
      <w:r>
        <w:rPr>
          <w:bCs/>
          <w:sz w:val="24"/>
        </w:rPr>
        <w:t xml:space="preserve"> traitement de la précarité énergétique oblige à intervenir à la fois dans les domaines de l’habitat, de l’énergie et de l’action sociale. </w:t>
      </w:r>
      <w:r w:rsidR="00BF2098">
        <w:rPr>
          <w:bCs/>
          <w:sz w:val="24"/>
        </w:rPr>
        <w:t xml:space="preserve">Ce dernier volet est complètement occulté par l’UE, </w:t>
      </w:r>
      <w:r w:rsidR="00816B25">
        <w:rPr>
          <w:bCs/>
          <w:sz w:val="24"/>
        </w:rPr>
        <w:t>y compris en matière de définition du public concerné. Or, il existe en Europe une définition très claire du seuil de pauvreté : pourquoi ne pas la reprendre dans ce contexte ?</w:t>
      </w:r>
    </w:p>
    <w:p w:rsidR="00B339B7" w:rsidRPr="00BF34A8" w:rsidRDefault="00B339B7" w:rsidP="00E1376F">
      <w:pPr>
        <w:spacing w:after="120" w:line="290" w:lineRule="exact"/>
        <w:jc w:val="both"/>
        <w:rPr>
          <w:b/>
          <w:bCs/>
          <w:sz w:val="24"/>
        </w:rPr>
      </w:pPr>
      <w:proofErr w:type="spellStart"/>
      <w:r w:rsidRPr="00BF34A8">
        <w:rPr>
          <w:b/>
          <w:bCs/>
          <w:sz w:val="24"/>
        </w:rPr>
        <w:t>Nila</w:t>
      </w:r>
      <w:proofErr w:type="spellEnd"/>
      <w:r w:rsidRPr="00BF34A8">
        <w:rPr>
          <w:b/>
          <w:bCs/>
          <w:sz w:val="24"/>
        </w:rPr>
        <w:t xml:space="preserve"> CECI-RENAUD</w:t>
      </w:r>
    </w:p>
    <w:p w:rsidR="00B339B7" w:rsidRPr="00B339B7" w:rsidRDefault="00D85EB4" w:rsidP="00E1376F">
      <w:pPr>
        <w:spacing w:after="120" w:line="290" w:lineRule="exact"/>
        <w:jc w:val="both"/>
        <w:rPr>
          <w:bCs/>
          <w:sz w:val="24"/>
        </w:rPr>
      </w:pPr>
      <w:r>
        <w:rPr>
          <w:bCs/>
          <w:sz w:val="24"/>
        </w:rPr>
        <w:t>Pour l’UE, la définition de la précarité énergétique doit être</w:t>
      </w:r>
      <w:r w:rsidR="006041E5">
        <w:rPr>
          <w:bCs/>
          <w:sz w:val="24"/>
        </w:rPr>
        <w:t xml:space="preserve"> assurée par les Etats membres, mais la Commission propose tout de même de retenir </w:t>
      </w:r>
      <w:r w:rsidR="00724477">
        <w:rPr>
          <w:bCs/>
          <w:sz w:val="24"/>
        </w:rPr>
        <w:t xml:space="preserve">le critère d’un taux d’effort énergétique supérieur au double du </w:t>
      </w:r>
      <w:r w:rsidR="00041952">
        <w:rPr>
          <w:bCs/>
          <w:sz w:val="24"/>
        </w:rPr>
        <w:t xml:space="preserve">taux </w:t>
      </w:r>
      <w:r w:rsidR="00724477">
        <w:rPr>
          <w:bCs/>
          <w:sz w:val="24"/>
        </w:rPr>
        <w:t>m</w:t>
      </w:r>
      <w:r w:rsidR="00DE68F5">
        <w:rPr>
          <w:bCs/>
          <w:sz w:val="24"/>
        </w:rPr>
        <w:t xml:space="preserve">oyen national : c’est une mesure de l’hétérogénéité des dépenses. </w:t>
      </w:r>
      <w:r w:rsidR="009C2EF7">
        <w:rPr>
          <w:bCs/>
          <w:sz w:val="24"/>
        </w:rPr>
        <w:t>Existe-t-il un lien entre l</w:t>
      </w:r>
      <w:r w:rsidR="00041952">
        <w:rPr>
          <w:bCs/>
          <w:sz w:val="24"/>
        </w:rPr>
        <w:t>’hétérogénéité constatée</w:t>
      </w:r>
      <w:r w:rsidR="009C2EF7">
        <w:rPr>
          <w:bCs/>
          <w:sz w:val="24"/>
        </w:rPr>
        <w:t xml:space="preserve"> et le type de mesures adoptées ? </w:t>
      </w:r>
    </w:p>
    <w:p w:rsidR="00B339B7" w:rsidRPr="00D85EB4" w:rsidRDefault="00B339B7" w:rsidP="00E1376F">
      <w:pPr>
        <w:spacing w:after="120" w:line="290" w:lineRule="exact"/>
        <w:jc w:val="both"/>
        <w:rPr>
          <w:b/>
          <w:bCs/>
          <w:sz w:val="24"/>
        </w:rPr>
      </w:pPr>
      <w:r w:rsidRPr="00D85EB4">
        <w:rPr>
          <w:b/>
          <w:bCs/>
          <w:sz w:val="24"/>
        </w:rPr>
        <w:t>Pietro FLORIO</w:t>
      </w:r>
    </w:p>
    <w:p w:rsidR="00B339B7" w:rsidRPr="00B339B7" w:rsidRDefault="00945D08" w:rsidP="00E1376F">
      <w:pPr>
        <w:spacing w:after="120" w:line="290" w:lineRule="exact"/>
        <w:jc w:val="both"/>
        <w:rPr>
          <w:bCs/>
          <w:sz w:val="24"/>
        </w:rPr>
      </w:pPr>
      <w:r>
        <w:rPr>
          <w:bCs/>
          <w:sz w:val="24"/>
        </w:rPr>
        <w:t xml:space="preserve">Mes travaux montrent que la situation est différente entre les pays de l’Est, où la population </w:t>
      </w:r>
      <w:r>
        <w:rPr>
          <w:bCs/>
          <w:sz w:val="24"/>
        </w:rPr>
        <w:lastRenderedPageBreak/>
        <w:t xml:space="preserve">est touchée de façon uniforme et les pays de l’Ouest, </w:t>
      </w:r>
      <w:r w:rsidR="00041952">
        <w:rPr>
          <w:bCs/>
          <w:sz w:val="24"/>
        </w:rPr>
        <w:t xml:space="preserve">où seule une partie de la population est touchée. Dans le premier cas, il faut mener des politiques générales, et dans le second, des politiques ciblées sur certains groupes de ménages. </w:t>
      </w:r>
    </w:p>
    <w:p w:rsidR="00B339B7" w:rsidRPr="00D85EB4" w:rsidRDefault="00B339B7" w:rsidP="00E1376F">
      <w:pPr>
        <w:spacing w:after="120" w:line="290" w:lineRule="exact"/>
        <w:jc w:val="both"/>
        <w:rPr>
          <w:b/>
          <w:bCs/>
          <w:sz w:val="24"/>
        </w:rPr>
      </w:pPr>
      <w:r w:rsidRPr="00D85EB4">
        <w:rPr>
          <w:b/>
          <w:bCs/>
          <w:sz w:val="24"/>
        </w:rPr>
        <w:t>Didier CHEREL</w:t>
      </w:r>
    </w:p>
    <w:p w:rsidR="00B940BB" w:rsidRDefault="00A41793" w:rsidP="00E1376F">
      <w:pPr>
        <w:spacing w:after="120" w:line="290" w:lineRule="exact"/>
        <w:jc w:val="both"/>
        <w:rPr>
          <w:bCs/>
          <w:sz w:val="24"/>
        </w:rPr>
      </w:pPr>
      <w:r>
        <w:rPr>
          <w:bCs/>
          <w:sz w:val="24"/>
        </w:rPr>
        <w:t>La grille d’analyse présentée pour comparer les pays est pertinente</w:t>
      </w:r>
      <w:r w:rsidR="00D0097C">
        <w:rPr>
          <w:bCs/>
          <w:sz w:val="24"/>
        </w:rPr>
        <w:t xml:space="preserve"> et permet d’effectuer des comparaisons. Mais par exemple, la France dispose de tarifs sociaux, mais n’applique pas de </w:t>
      </w:r>
      <w:r w:rsidR="00C93BAA">
        <w:rPr>
          <w:bCs/>
          <w:sz w:val="24"/>
        </w:rPr>
        <w:t>d’aide</w:t>
      </w:r>
      <w:r w:rsidR="00E37B40">
        <w:rPr>
          <w:bCs/>
          <w:sz w:val="24"/>
        </w:rPr>
        <w:t>s</w:t>
      </w:r>
      <w:r w:rsidR="00C93BAA">
        <w:rPr>
          <w:bCs/>
          <w:sz w:val="24"/>
        </w:rPr>
        <w:t xml:space="preserve"> </w:t>
      </w:r>
      <w:r w:rsidR="00D0097C">
        <w:rPr>
          <w:bCs/>
          <w:sz w:val="24"/>
        </w:rPr>
        <w:t>forfait</w:t>
      </w:r>
      <w:r w:rsidR="00C93BAA">
        <w:rPr>
          <w:bCs/>
          <w:sz w:val="24"/>
        </w:rPr>
        <w:t>aires</w:t>
      </w:r>
      <w:r w:rsidR="00D0097C">
        <w:rPr>
          <w:bCs/>
          <w:sz w:val="24"/>
        </w:rPr>
        <w:t xml:space="preserve">. </w:t>
      </w:r>
      <w:r w:rsidR="005609AA">
        <w:rPr>
          <w:bCs/>
          <w:sz w:val="24"/>
        </w:rPr>
        <w:t xml:space="preserve">Par ailleurs, il existe dans certains pays des primes pour le paiement du fioul, mais elles n’apparaissent pas dans </w:t>
      </w:r>
      <w:r w:rsidR="0030728F">
        <w:rPr>
          <w:bCs/>
          <w:sz w:val="24"/>
        </w:rPr>
        <w:t xml:space="preserve">le tableau présenté. </w:t>
      </w:r>
      <w:r w:rsidR="00BA1D6E">
        <w:rPr>
          <w:bCs/>
          <w:sz w:val="24"/>
        </w:rPr>
        <w:t>Il existe peut-être des boucliers énergétiques dans certains pays : or, la présentation effectuée ne permet pas de le savoir.</w:t>
      </w:r>
      <w:r w:rsidR="0022730D">
        <w:rPr>
          <w:bCs/>
          <w:sz w:val="24"/>
        </w:rPr>
        <w:t xml:space="preserve"> </w:t>
      </w:r>
      <w:r w:rsidR="00F95FDD">
        <w:rPr>
          <w:bCs/>
          <w:sz w:val="24"/>
        </w:rPr>
        <w:t>En outre, e</w:t>
      </w:r>
      <w:r w:rsidR="00D90810">
        <w:rPr>
          <w:bCs/>
          <w:sz w:val="24"/>
        </w:rPr>
        <w:t xml:space="preserve">n France, l’interdiction de coupure ne concerne pas que la période hivernale, mais aussi les foyers qui ont fait la demande d’une aide énergétique. </w:t>
      </w:r>
      <w:r w:rsidR="009554B9">
        <w:rPr>
          <w:bCs/>
          <w:sz w:val="24"/>
        </w:rPr>
        <w:t xml:space="preserve">Les politiques sont complexes et sont difficiles à comparer en un seul tableau synthétique. </w:t>
      </w:r>
    </w:p>
    <w:p w:rsidR="00D90810" w:rsidRPr="00B339B7" w:rsidRDefault="003915AD" w:rsidP="00E1376F">
      <w:pPr>
        <w:spacing w:after="120" w:line="290" w:lineRule="exact"/>
        <w:jc w:val="both"/>
        <w:rPr>
          <w:bCs/>
          <w:sz w:val="24"/>
        </w:rPr>
      </w:pPr>
      <w:r>
        <w:rPr>
          <w:bCs/>
          <w:sz w:val="24"/>
        </w:rPr>
        <w:t>En outre, que demande exactement le CESE en termes d’</w:t>
      </w:r>
      <w:r w:rsidR="002169A3">
        <w:rPr>
          <w:bCs/>
          <w:sz w:val="24"/>
        </w:rPr>
        <w:t>observatoire ?</w:t>
      </w:r>
      <w:r w:rsidR="00B940BB">
        <w:rPr>
          <w:bCs/>
          <w:sz w:val="24"/>
        </w:rPr>
        <w:t xml:space="preserve"> </w:t>
      </w:r>
      <w:r w:rsidR="004717DD">
        <w:rPr>
          <w:bCs/>
          <w:sz w:val="24"/>
        </w:rPr>
        <w:t>Enfin, le Parlement européen a proposé en 200</w:t>
      </w:r>
      <w:r w:rsidR="00DC4B47">
        <w:rPr>
          <w:bCs/>
          <w:sz w:val="24"/>
        </w:rPr>
        <w:t>8</w:t>
      </w:r>
      <w:r w:rsidR="004717DD">
        <w:rPr>
          <w:bCs/>
          <w:sz w:val="24"/>
        </w:rPr>
        <w:t xml:space="preserve"> une définition </w:t>
      </w:r>
      <w:r w:rsidR="00682820">
        <w:rPr>
          <w:bCs/>
          <w:sz w:val="24"/>
        </w:rPr>
        <w:t xml:space="preserve">de la précarité énergétique </w:t>
      </w:r>
      <w:r w:rsidR="004717DD">
        <w:rPr>
          <w:bCs/>
          <w:sz w:val="24"/>
        </w:rPr>
        <w:t>dans le cadre de la révision de la directive sur la performance énergétique des b</w:t>
      </w:r>
      <w:r w:rsidR="00682820">
        <w:rPr>
          <w:bCs/>
          <w:sz w:val="24"/>
        </w:rPr>
        <w:t xml:space="preserve">âtiments : </w:t>
      </w:r>
      <w:r w:rsidR="004D52B7">
        <w:rPr>
          <w:bCs/>
          <w:sz w:val="24"/>
        </w:rPr>
        <w:t>elle a été rejetée en 2010 par le Conseil européen. Pour quelle raison ?</w:t>
      </w:r>
    </w:p>
    <w:p w:rsidR="00E37B40" w:rsidRDefault="00B339B7" w:rsidP="00E1376F">
      <w:pPr>
        <w:spacing w:after="120" w:line="290" w:lineRule="exact"/>
        <w:jc w:val="both"/>
        <w:rPr>
          <w:bCs/>
          <w:sz w:val="24"/>
        </w:rPr>
      </w:pPr>
      <w:r w:rsidRPr="0079255F">
        <w:rPr>
          <w:b/>
          <w:bCs/>
          <w:sz w:val="24"/>
        </w:rPr>
        <w:t>Véronique STELLA</w:t>
      </w:r>
      <w:r w:rsidRPr="00B339B7">
        <w:rPr>
          <w:bCs/>
          <w:sz w:val="24"/>
        </w:rPr>
        <w:t> </w:t>
      </w:r>
    </w:p>
    <w:p w:rsidR="00B339B7" w:rsidRPr="00B339B7" w:rsidRDefault="00E37B40" w:rsidP="00E1376F">
      <w:pPr>
        <w:spacing w:after="120" w:line="290" w:lineRule="exact"/>
        <w:jc w:val="both"/>
        <w:rPr>
          <w:bCs/>
          <w:sz w:val="24"/>
        </w:rPr>
      </w:pPr>
      <w:r>
        <w:rPr>
          <w:bCs/>
          <w:sz w:val="24"/>
        </w:rPr>
        <w:t xml:space="preserve">En fait, </w:t>
      </w:r>
      <w:r w:rsidR="00B339B7" w:rsidRPr="00B339B7">
        <w:rPr>
          <w:bCs/>
          <w:sz w:val="24"/>
        </w:rPr>
        <w:t xml:space="preserve">il existe </w:t>
      </w:r>
      <w:r w:rsidR="000574C4">
        <w:rPr>
          <w:bCs/>
          <w:sz w:val="24"/>
        </w:rPr>
        <w:t xml:space="preserve">en France </w:t>
      </w:r>
      <w:r w:rsidR="00B339B7" w:rsidRPr="00B339B7">
        <w:rPr>
          <w:bCs/>
          <w:sz w:val="24"/>
        </w:rPr>
        <w:t xml:space="preserve">une </w:t>
      </w:r>
      <w:r w:rsidR="000574C4">
        <w:rPr>
          <w:bCs/>
          <w:sz w:val="24"/>
        </w:rPr>
        <w:t>aide</w:t>
      </w:r>
      <w:r w:rsidR="00B339B7" w:rsidRPr="00B339B7">
        <w:rPr>
          <w:bCs/>
          <w:sz w:val="24"/>
        </w:rPr>
        <w:t xml:space="preserve"> énergétique </w:t>
      </w:r>
      <w:r w:rsidR="000574C4">
        <w:rPr>
          <w:bCs/>
          <w:sz w:val="24"/>
        </w:rPr>
        <w:t xml:space="preserve">incluse </w:t>
      </w:r>
      <w:r w:rsidR="00B339B7" w:rsidRPr="00B339B7">
        <w:rPr>
          <w:bCs/>
          <w:sz w:val="24"/>
        </w:rPr>
        <w:t xml:space="preserve">dans les </w:t>
      </w:r>
      <w:r w:rsidR="00B46760">
        <w:rPr>
          <w:bCs/>
          <w:sz w:val="24"/>
        </w:rPr>
        <w:t xml:space="preserve">allocations Logement. </w:t>
      </w:r>
    </w:p>
    <w:p w:rsidR="00B339B7" w:rsidRPr="00F74F54" w:rsidRDefault="00B339B7" w:rsidP="00E1376F">
      <w:pPr>
        <w:spacing w:after="120" w:line="290" w:lineRule="exact"/>
        <w:jc w:val="both"/>
        <w:rPr>
          <w:b/>
          <w:bCs/>
          <w:sz w:val="24"/>
        </w:rPr>
      </w:pPr>
      <w:r w:rsidRPr="00F74F54">
        <w:rPr>
          <w:b/>
          <w:bCs/>
          <w:sz w:val="24"/>
        </w:rPr>
        <w:t>Pietro FLORIO</w:t>
      </w:r>
    </w:p>
    <w:p w:rsidR="00B339B7" w:rsidRPr="00B339B7" w:rsidRDefault="006D3B23" w:rsidP="00E1376F">
      <w:pPr>
        <w:spacing w:after="120" w:line="290" w:lineRule="exact"/>
        <w:jc w:val="both"/>
        <w:rPr>
          <w:bCs/>
          <w:sz w:val="24"/>
        </w:rPr>
      </w:pPr>
      <w:r>
        <w:rPr>
          <w:bCs/>
          <w:sz w:val="24"/>
        </w:rPr>
        <w:t>J’ai aussi préparé des tableaux plus détaillés, mais i</w:t>
      </w:r>
      <w:r w:rsidR="005609AA">
        <w:rPr>
          <w:bCs/>
          <w:sz w:val="24"/>
        </w:rPr>
        <w:t xml:space="preserve">l s’agissait </w:t>
      </w:r>
      <w:r>
        <w:rPr>
          <w:bCs/>
          <w:sz w:val="24"/>
        </w:rPr>
        <w:t xml:space="preserve">ici </w:t>
      </w:r>
      <w:r w:rsidR="005609AA">
        <w:rPr>
          <w:bCs/>
          <w:sz w:val="24"/>
        </w:rPr>
        <w:t xml:space="preserve">de dresser une grille d’analyse globale pour comparer les situations nationales. </w:t>
      </w:r>
      <w:r>
        <w:rPr>
          <w:bCs/>
          <w:sz w:val="24"/>
        </w:rPr>
        <w:t>L</w:t>
      </w:r>
      <w:r w:rsidR="005609AA">
        <w:rPr>
          <w:bCs/>
          <w:sz w:val="24"/>
        </w:rPr>
        <w:t xml:space="preserve">a réalité est toujours plus complexe. Des systèmes de forfait existent en France, et la Belgique, entre autres, applique toujours une aide à la cuve de fioul. </w:t>
      </w:r>
    </w:p>
    <w:p w:rsidR="00B339B7" w:rsidRPr="00C34DBB" w:rsidRDefault="00BA1D6E" w:rsidP="00E1376F">
      <w:pPr>
        <w:spacing w:after="120" w:line="290" w:lineRule="exact"/>
        <w:jc w:val="both"/>
        <w:rPr>
          <w:b/>
          <w:bCs/>
          <w:sz w:val="24"/>
        </w:rPr>
      </w:pPr>
      <w:r w:rsidRPr="00C34DBB">
        <w:rPr>
          <w:b/>
          <w:bCs/>
          <w:sz w:val="24"/>
        </w:rPr>
        <w:t>Pietro FLORIO</w:t>
      </w:r>
    </w:p>
    <w:p w:rsidR="00B339B7" w:rsidRDefault="003915AD" w:rsidP="00E1376F">
      <w:pPr>
        <w:spacing w:after="120" w:line="290" w:lineRule="exact"/>
        <w:jc w:val="both"/>
        <w:rPr>
          <w:bCs/>
          <w:sz w:val="24"/>
        </w:rPr>
      </w:pPr>
      <w:r>
        <w:rPr>
          <w:bCs/>
          <w:sz w:val="24"/>
        </w:rPr>
        <w:t>Le CESE souhaite que l’UE mette en place un observatoire européen de la précarité en lien avec le Bureau européen de la consommation d’énergie, mais n’a pas davantage précisé sa suggestion.</w:t>
      </w:r>
      <w:r w:rsidR="00BD07D8">
        <w:rPr>
          <w:bCs/>
          <w:sz w:val="24"/>
        </w:rPr>
        <w:t xml:space="preserve"> La directive de 201</w:t>
      </w:r>
      <w:r w:rsidR="00663A10">
        <w:rPr>
          <w:bCs/>
          <w:sz w:val="24"/>
        </w:rPr>
        <w:t>0</w:t>
      </w:r>
      <w:r w:rsidR="00BD07D8">
        <w:rPr>
          <w:bCs/>
          <w:sz w:val="24"/>
        </w:rPr>
        <w:t xml:space="preserve"> sur la performance énergétique des bâtiments ne comporte toujours pas de définition de la précarité énergétique, car le Conseil européen a jugé que l’urgence était de lutter contre la crise économique. </w:t>
      </w:r>
      <w:r w:rsidR="00663A10">
        <w:rPr>
          <w:bCs/>
          <w:sz w:val="24"/>
        </w:rPr>
        <w:t xml:space="preserve">La directive de 2012 sur l’efficacité énergétique mentionne la précarité énergétique, et recommande que les standards les plus élevés soient appliquées pour rénover les logements des précaires. </w:t>
      </w:r>
      <w:r w:rsidR="002D3770">
        <w:rPr>
          <w:bCs/>
          <w:sz w:val="24"/>
        </w:rPr>
        <w:t xml:space="preserve">Mais </w:t>
      </w:r>
      <w:r w:rsidR="000906A8">
        <w:rPr>
          <w:bCs/>
          <w:sz w:val="24"/>
        </w:rPr>
        <w:t xml:space="preserve">hormis le CESE, aucune instance européenne n’a défini les modalités que doivent prendre les politiques. </w:t>
      </w:r>
      <w:r w:rsidR="00DD3CAC">
        <w:rPr>
          <w:bCs/>
          <w:sz w:val="24"/>
        </w:rPr>
        <w:t>L</w:t>
      </w:r>
      <w:r w:rsidR="000574C4">
        <w:rPr>
          <w:bCs/>
          <w:sz w:val="24"/>
        </w:rPr>
        <w:t>e</w:t>
      </w:r>
      <w:r w:rsidR="00DD3CAC">
        <w:rPr>
          <w:bCs/>
          <w:sz w:val="24"/>
        </w:rPr>
        <w:t xml:space="preserve"> CESE évoque entre autres</w:t>
      </w:r>
      <w:r w:rsidR="006322C9">
        <w:rPr>
          <w:bCs/>
          <w:sz w:val="24"/>
        </w:rPr>
        <w:t xml:space="preserve"> propositions</w:t>
      </w:r>
      <w:r w:rsidR="00DD3CAC">
        <w:rPr>
          <w:bCs/>
          <w:sz w:val="24"/>
        </w:rPr>
        <w:t xml:space="preserve"> la reconnaissance d’un droit universel d’accès à l’énergie </w:t>
      </w:r>
      <w:r w:rsidR="006322C9">
        <w:rPr>
          <w:bCs/>
          <w:sz w:val="24"/>
        </w:rPr>
        <w:t>et</w:t>
      </w:r>
      <w:r w:rsidR="00DD3CAC">
        <w:rPr>
          <w:bCs/>
          <w:sz w:val="24"/>
        </w:rPr>
        <w:t xml:space="preserve"> la création d’un fonds européen de financement d</w:t>
      </w:r>
      <w:r w:rsidR="006322C9">
        <w:rPr>
          <w:bCs/>
          <w:sz w:val="24"/>
        </w:rPr>
        <w:t>e la rénovation.</w:t>
      </w:r>
    </w:p>
    <w:p w:rsidR="00B339B7" w:rsidRPr="00B339B7" w:rsidRDefault="00CB6C6B" w:rsidP="00E1376F">
      <w:pPr>
        <w:spacing w:after="120" w:line="290" w:lineRule="exact"/>
        <w:jc w:val="both"/>
        <w:rPr>
          <w:bCs/>
          <w:sz w:val="24"/>
        </w:rPr>
      </w:pPr>
      <w:r w:rsidRPr="00CB6C6B">
        <w:rPr>
          <w:b/>
          <w:bCs/>
          <w:sz w:val="24"/>
        </w:rPr>
        <w:t>Yves JOUFFE</w:t>
      </w:r>
      <w:r>
        <w:rPr>
          <w:bCs/>
          <w:sz w:val="24"/>
        </w:rPr>
        <w:t>, laboratoire Ville, Mobilité et Transports</w:t>
      </w:r>
    </w:p>
    <w:p w:rsidR="00B339B7" w:rsidRDefault="0041475C" w:rsidP="00E1376F">
      <w:pPr>
        <w:spacing w:after="120" w:line="290" w:lineRule="exact"/>
        <w:jc w:val="both"/>
        <w:rPr>
          <w:bCs/>
          <w:sz w:val="24"/>
        </w:rPr>
      </w:pPr>
      <w:r>
        <w:rPr>
          <w:bCs/>
          <w:sz w:val="24"/>
        </w:rPr>
        <w:t>Comment les différents pays articulent-ils la thématique de la précarité énergétique avec les autres politiques publiques des sphère</w:t>
      </w:r>
      <w:r w:rsidR="00682CAA">
        <w:rPr>
          <w:bCs/>
          <w:sz w:val="24"/>
        </w:rPr>
        <w:t>s</w:t>
      </w:r>
      <w:r>
        <w:rPr>
          <w:bCs/>
          <w:sz w:val="24"/>
        </w:rPr>
        <w:t xml:space="preserve"> de l’énergie, du logement et de l’action sociale ?</w:t>
      </w:r>
      <w:r w:rsidR="00DF3DAB">
        <w:rPr>
          <w:bCs/>
          <w:sz w:val="24"/>
        </w:rPr>
        <w:t xml:space="preserve"> </w:t>
      </w:r>
      <w:r w:rsidR="00E80091">
        <w:rPr>
          <w:bCs/>
          <w:sz w:val="24"/>
        </w:rPr>
        <w:t xml:space="preserve">Il existe aussi des connexions avec les politiques concernant les personnes âgées, </w:t>
      </w:r>
      <w:r w:rsidR="00166604">
        <w:rPr>
          <w:bCs/>
          <w:sz w:val="24"/>
        </w:rPr>
        <w:t xml:space="preserve">la santé, la mobilité, l’accès à l’eau. Quelles sont les thématiques qui alimentent la question dans les différents pays ? </w:t>
      </w:r>
    </w:p>
    <w:p w:rsidR="00BA43B6" w:rsidRPr="00F74F54" w:rsidRDefault="00BA43B6" w:rsidP="00BA43B6">
      <w:pPr>
        <w:spacing w:after="120" w:line="290" w:lineRule="exact"/>
        <w:jc w:val="both"/>
        <w:rPr>
          <w:b/>
          <w:bCs/>
          <w:sz w:val="24"/>
        </w:rPr>
      </w:pPr>
      <w:r w:rsidRPr="00F74F54">
        <w:rPr>
          <w:b/>
          <w:bCs/>
          <w:sz w:val="24"/>
        </w:rPr>
        <w:t>Pietro FLORIO</w:t>
      </w:r>
    </w:p>
    <w:p w:rsidR="00BA43B6" w:rsidRPr="00B339B7" w:rsidRDefault="00C01264" w:rsidP="00BA43B6">
      <w:pPr>
        <w:spacing w:after="120" w:line="290" w:lineRule="exact"/>
        <w:jc w:val="both"/>
        <w:rPr>
          <w:bCs/>
          <w:sz w:val="24"/>
        </w:rPr>
      </w:pPr>
      <w:r>
        <w:rPr>
          <w:bCs/>
          <w:sz w:val="24"/>
        </w:rPr>
        <w:t xml:space="preserve">La question à affronter est énorme. </w:t>
      </w:r>
      <w:r w:rsidR="00DF1C76">
        <w:rPr>
          <w:bCs/>
          <w:sz w:val="24"/>
        </w:rPr>
        <w:t xml:space="preserve">Je me suis concentré sur les thématiques d’énergie, et n’ai pas abordé l’eau, la mobilité, etc. </w:t>
      </w:r>
      <w:r w:rsidR="004E1383">
        <w:rPr>
          <w:bCs/>
          <w:sz w:val="24"/>
        </w:rPr>
        <w:t xml:space="preserve">En Allemagne, la question de la précarité semble abordée globalement. </w:t>
      </w:r>
    </w:p>
    <w:p w:rsidR="00CB6C6B" w:rsidRPr="00CB6C6B" w:rsidRDefault="00B339B7" w:rsidP="00E1376F">
      <w:pPr>
        <w:spacing w:after="120" w:line="290" w:lineRule="exact"/>
        <w:jc w:val="both"/>
        <w:rPr>
          <w:b/>
          <w:bCs/>
          <w:sz w:val="24"/>
        </w:rPr>
      </w:pPr>
      <w:r w:rsidRPr="00CB6C6B">
        <w:rPr>
          <w:b/>
          <w:bCs/>
          <w:sz w:val="24"/>
        </w:rPr>
        <w:lastRenderedPageBreak/>
        <w:t>Véronique STELLA </w:t>
      </w:r>
    </w:p>
    <w:p w:rsidR="00B339B7" w:rsidRDefault="00BA388F" w:rsidP="00E1376F">
      <w:pPr>
        <w:spacing w:after="120" w:line="290" w:lineRule="exact"/>
        <w:jc w:val="both"/>
        <w:rPr>
          <w:bCs/>
          <w:sz w:val="24"/>
        </w:rPr>
      </w:pPr>
      <w:r>
        <w:rPr>
          <w:bCs/>
          <w:sz w:val="24"/>
        </w:rPr>
        <w:t>La FAP nourrit des inquiétudes à</w:t>
      </w:r>
      <w:r w:rsidR="00B339B7" w:rsidRPr="00B339B7">
        <w:rPr>
          <w:bCs/>
          <w:sz w:val="24"/>
        </w:rPr>
        <w:t xml:space="preserve"> propos des compteurs à prépaiement,</w:t>
      </w:r>
      <w:r>
        <w:rPr>
          <w:bCs/>
          <w:sz w:val="24"/>
        </w:rPr>
        <w:t xml:space="preserve"> car</w:t>
      </w:r>
      <w:r w:rsidR="00B339B7" w:rsidRPr="00B339B7">
        <w:rPr>
          <w:bCs/>
          <w:sz w:val="24"/>
        </w:rPr>
        <w:t xml:space="preserve"> il existe une proposition </w:t>
      </w:r>
      <w:r>
        <w:rPr>
          <w:bCs/>
          <w:sz w:val="24"/>
        </w:rPr>
        <w:t>en ce sens dans l</w:t>
      </w:r>
      <w:r w:rsidR="00E407EE">
        <w:rPr>
          <w:bCs/>
          <w:sz w:val="24"/>
        </w:rPr>
        <w:t>e projet de</w:t>
      </w:r>
      <w:r>
        <w:rPr>
          <w:bCs/>
          <w:sz w:val="24"/>
        </w:rPr>
        <w:t xml:space="preserve"> loi Consommation </w:t>
      </w:r>
      <w:r w:rsidR="00B339B7" w:rsidRPr="00B339B7">
        <w:rPr>
          <w:bCs/>
          <w:sz w:val="24"/>
        </w:rPr>
        <w:t>de Benoî</w:t>
      </w:r>
      <w:r>
        <w:rPr>
          <w:bCs/>
          <w:sz w:val="24"/>
        </w:rPr>
        <w:t>t</w:t>
      </w:r>
      <w:r w:rsidR="00E407EE">
        <w:rPr>
          <w:bCs/>
          <w:sz w:val="24"/>
        </w:rPr>
        <w:t xml:space="preserve"> Hamon, qui arri</w:t>
      </w:r>
      <w:r w:rsidR="00CD4D75">
        <w:rPr>
          <w:bCs/>
          <w:sz w:val="24"/>
        </w:rPr>
        <w:t xml:space="preserve">ve en deuxième lecture au Sénat : un amendement a été proposé pour mener des expérimentations d’une année. </w:t>
      </w:r>
      <w:r w:rsidR="00B339B7" w:rsidRPr="00B339B7">
        <w:rPr>
          <w:bCs/>
          <w:sz w:val="24"/>
        </w:rPr>
        <w:t>La</w:t>
      </w:r>
      <w:r w:rsidR="00BE6BE5">
        <w:rPr>
          <w:bCs/>
          <w:sz w:val="24"/>
        </w:rPr>
        <w:t xml:space="preserve"> </w:t>
      </w:r>
      <w:r w:rsidR="00B339B7" w:rsidRPr="00B339B7">
        <w:rPr>
          <w:bCs/>
          <w:sz w:val="24"/>
        </w:rPr>
        <w:t xml:space="preserve">FAP </w:t>
      </w:r>
      <w:r w:rsidR="00BE6BE5">
        <w:rPr>
          <w:bCs/>
          <w:sz w:val="24"/>
        </w:rPr>
        <w:t xml:space="preserve">s’y oppose totalement, car l’expérience a été menée dans les années 1990 </w:t>
      </w:r>
      <w:r w:rsidR="008374A4">
        <w:rPr>
          <w:bCs/>
          <w:sz w:val="24"/>
        </w:rPr>
        <w:t xml:space="preserve">dans certaines régions </w:t>
      </w:r>
      <w:r w:rsidR="00BE6BE5">
        <w:rPr>
          <w:bCs/>
          <w:sz w:val="24"/>
        </w:rPr>
        <w:t>en France, et a montré qu’il ne s’agissait pour les familles que de gérer leur privation.</w:t>
      </w:r>
      <w:r w:rsidR="00B66888">
        <w:rPr>
          <w:bCs/>
          <w:sz w:val="24"/>
        </w:rPr>
        <w:t xml:space="preserve"> Le seul intérêt de ce dispositif concerne les fournisseurs, qui n’ont plus à gérer les impayés et les coupures. </w:t>
      </w:r>
    </w:p>
    <w:p w:rsidR="00630DE4" w:rsidRPr="0072495A" w:rsidRDefault="00630DE4" w:rsidP="00630DE4">
      <w:pPr>
        <w:spacing w:after="120" w:line="290" w:lineRule="exact"/>
        <w:jc w:val="both"/>
        <w:rPr>
          <w:b/>
          <w:bCs/>
          <w:sz w:val="24"/>
        </w:rPr>
      </w:pPr>
      <w:proofErr w:type="spellStart"/>
      <w:r w:rsidRPr="0072495A">
        <w:rPr>
          <w:b/>
          <w:bCs/>
          <w:sz w:val="24"/>
        </w:rPr>
        <w:t>Najdma</w:t>
      </w:r>
      <w:proofErr w:type="spellEnd"/>
      <w:r w:rsidRPr="0072495A">
        <w:rPr>
          <w:b/>
          <w:bCs/>
          <w:sz w:val="24"/>
        </w:rPr>
        <w:t xml:space="preserve"> AHAMADA</w:t>
      </w:r>
      <w:r w:rsidRPr="0081309C">
        <w:rPr>
          <w:bCs/>
          <w:sz w:val="24"/>
        </w:rPr>
        <w:t>, GDF-Suez</w:t>
      </w:r>
    </w:p>
    <w:p w:rsidR="00630DE4" w:rsidRDefault="00630DE4" w:rsidP="00630DE4">
      <w:pPr>
        <w:spacing w:after="120" w:line="290" w:lineRule="exact"/>
        <w:jc w:val="both"/>
        <w:rPr>
          <w:bCs/>
          <w:sz w:val="24"/>
        </w:rPr>
      </w:pPr>
      <w:r>
        <w:rPr>
          <w:bCs/>
          <w:sz w:val="24"/>
        </w:rPr>
        <w:t xml:space="preserve">Les compteurs intelligents visent avant tout à gérer les nécessités d’effacement de la demande lors des pics de demande énergétique. Ils n’ont rien à voir avec les compteurs à prépaiement. </w:t>
      </w:r>
    </w:p>
    <w:p w:rsidR="005162D5" w:rsidRPr="00F74F54" w:rsidRDefault="005162D5" w:rsidP="005162D5">
      <w:pPr>
        <w:spacing w:after="120" w:line="290" w:lineRule="exact"/>
        <w:jc w:val="both"/>
        <w:rPr>
          <w:b/>
          <w:bCs/>
          <w:sz w:val="24"/>
        </w:rPr>
      </w:pPr>
      <w:r w:rsidRPr="00F74F54">
        <w:rPr>
          <w:b/>
          <w:bCs/>
          <w:sz w:val="24"/>
        </w:rPr>
        <w:t>Pietro FLORIO</w:t>
      </w:r>
    </w:p>
    <w:p w:rsidR="005162D5" w:rsidRPr="00B339B7" w:rsidRDefault="005162D5" w:rsidP="005162D5">
      <w:pPr>
        <w:spacing w:after="120" w:line="290" w:lineRule="exact"/>
        <w:jc w:val="both"/>
        <w:rPr>
          <w:bCs/>
          <w:sz w:val="24"/>
        </w:rPr>
      </w:pPr>
      <w:r>
        <w:rPr>
          <w:bCs/>
          <w:sz w:val="24"/>
        </w:rPr>
        <w:t xml:space="preserve">La directive de </w:t>
      </w:r>
      <w:r w:rsidR="00C813FA">
        <w:rPr>
          <w:bCs/>
          <w:sz w:val="24"/>
        </w:rPr>
        <w:t>2010 incite fortement les Etats membre</w:t>
      </w:r>
      <w:r w:rsidR="000574C4">
        <w:rPr>
          <w:bCs/>
          <w:sz w:val="24"/>
        </w:rPr>
        <w:t>s</w:t>
      </w:r>
      <w:r w:rsidR="00C813FA">
        <w:rPr>
          <w:bCs/>
          <w:sz w:val="24"/>
        </w:rPr>
        <w:t xml:space="preserve"> à mettre en place des compteurs intelligents</w:t>
      </w:r>
      <w:r w:rsidR="006D796D">
        <w:rPr>
          <w:bCs/>
          <w:sz w:val="24"/>
        </w:rPr>
        <w:t xml:space="preserve">, et un arrêté de 2008 l’impose en France. </w:t>
      </w:r>
      <w:r w:rsidR="00236FD4">
        <w:rPr>
          <w:bCs/>
          <w:sz w:val="24"/>
        </w:rPr>
        <w:t>Ces compteurs intègrent parfois des systèmes d’auto</w:t>
      </w:r>
      <w:r w:rsidR="007C084C">
        <w:rPr>
          <w:bCs/>
          <w:sz w:val="24"/>
        </w:rPr>
        <w:t>-</w:t>
      </w:r>
      <w:r w:rsidR="00EC03EA">
        <w:rPr>
          <w:bCs/>
          <w:sz w:val="24"/>
        </w:rPr>
        <w:t xml:space="preserve">coupure. Mais qui gère les données sur les informations transmises ? </w:t>
      </w:r>
      <w:r w:rsidR="00A01579">
        <w:rPr>
          <w:bCs/>
          <w:sz w:val="24"/>
        </w:rPr>
        <w:t>Cette information appartient légalement en France au consommateur</w:t>
      </w:r>
      <w:r w:rsidR="00C86E32">
        <w:rPr>
          <w:bCs/>
          <w:sz w:val="24"/>
        </w:rPr>
        <w:t xml:space="preserve">, mais il faut encore les traiter pour qu’elles lui soient utiles. </w:t>
      </w:r>
    </w:p>
    <w:p w:rsidR="00B339B7" w:rsidRPr="00B339B7" w:rsidRDefault="00B339B7" w:rsidP="00E1376F">
      <w:pPr>
        <w:spacing w:after="120" w:line="290" w:lineRule="exact"/>
        <w:jc w:val="both"/>
        <w:rPr>
          <w:bCs/>
          <w:sz w:val="24"/>
        </w:rPr>
      </w:pPr>
      <w:r w:rsidRPr="0072495A">
        <w:rPr>
          <w:b/>
          <w:bCs/>
          <w:sz w:val="24"/>
        </w:rPr>
        <w:t>Violaine LANNEAU</w:t>
      </w:r>
      <w:r w:rsidRPr="00B339B7">
        <w:rPr>
          <w:bCs/>
          <w:sz w:val="24"/>
        </w:rPr>
        <w:t>, FNCCR</w:t>
      </w:r>
    </w:p>
    <w:p w:rsidR="00B339B7" w:rsidRPr="00B339B7" w:rsidRDefault="00C77F89" w:rsidP="00E1376F">
      <w:pPr>
        <w:spacing w:after="120" w:line="290" w:lineRule="exact"/>
        <w:jc w:val="both"/>
        <w:rPr>
          <w:bCs/>
          <w:sz w:val="24"/>
        </w:rPr>
      </w:pPr>
      <w:r>
        <w:rPr>
          <w:bCs/>
          <w:sz w:val="24"/>
        </w:rPr>
        <w:t>Ce sont des sénateurs socialistes qui ont déposé cet ame</w:t>
      </w:r>
      <w:r w:rsidR="00A3181E">
        <w:rPr>
          <w:bCs/>
          <w:sz w:val="24"/>
        </w:rPr>
        <w:t xml:space="preserve">ndement au projet de loi Hamon, avec le soutien du gouvernement. C’est bien l’arrivée des compteurs intelligents qui pose question, car ils permettront effectivement </w:t>
      </w:r>
      <w:r w:rsidR="00B85FBE">
        <w:rPr>
          <w:bCs/>
          <w:sz w:val="24"/>
        </w:rPr>
        <w:t xml:space="preserve">de mettre en œuvre </w:t>
      </w:r>
      <w:r w:rsidR="00A3181E">
        <w:rPr>
          <w:bCs/>
          <w:sz w:val="24"/>
        </w:rPr>
        <w:t xml:space="preserve">le prépaiement. </w:t>
      </w:r>
    </w:p>
    <w:p w:rsidR="00037B8F" w:rsidRDefault="00B339B7" w:rsidP="00E1376F">
      <w:pPr>
        <w:spacing w:after="120" w:line="290" w:lineRule="exact"/>
        <w:jc w:val="both"/>
        <w:rPr>
          <w:bCs/>
          <w:sz w:val="24"/>
        </w:rPr>
      </w:pPr>
      <w:r w:rsidRPr="00825304">
        <w:rPr>
          <w:b/>
          <w:bCs/>
          <w:sz w:val="24"/>
        </w:rPr>
        <w:t>Isolde DEVALIERE</w:t>
      </w:r>
      <w:r w:rsidR="0081051B">
        <w:rPr>
          <w:bCs/>
          <w:sz w:val="24"/>
        </w:rPr>
        <w:t>, CSTB</w:t>
      </w:r>
    </w:p>
    <w:p w:rsidR="00B339B7" w:rsidRPr="00B339B7" w:rsidRDefault="00746053" w:rsidP="00E1376F">
      <w:pPr>
        <w:spacing w:after="120" w:line="290" w:lineRule="exact"/>
        <w:jc w:val="both"/>
        <w:rPr>
          <w:bCs/>
          <w:sz w:val="24"/>
        </w:rPr>
      </w:pPr>
      <w:r>
        <w:rPr>
          <w:bCs/>
          <w:sz w:val="24"/>
        </w:rPr>
        <w:t>J</w:t>
      </w:r>
      <w:r w:rsidR="00B339B7" w:rsidRPr="00B339B7">
        <w:rPr>
          <w:bCs/>
          <w:sz w:val="24"/>
        </w:rPr>
        <w:t xml:space="preserve">e salue le </w:t>
      </w:r>
      <w:r w:rsidR="005E7B1C">
        <w:rPr>
          <w:bCs/>
          <w:sz w:val="24"/>
        </w:rPr>
        <w:t>remarquable</w:t>
      </w:r>
      <w:r w:rsidR="00B339B7" w:rsidRPr="00B339B7">
        <w:rPr>
          <w:bCs/>
          <w:sz w:val="24"/>
        </w:rPr>
        <w:t xml:space="preserve"> travail de recherche mené par Pietro</w:t>
      </w:r>
      <w:r>
        <w:rPr>
          <w:bCs/>
          <w:sz w:val="24"/>
        </w:rPr>
        <w:t xml:space="preserve"> </w:t>
      </w:r>
      <w:proofErr w:type="spellStart"/>
      <w:r>
        <w:rPr>
          <w:bCs/>
          <w:sz w:val="24"/>
        </w:rPr>
        <w:t>Florio</w:t>
      </w:r>
      <w:proofErr w:type="spellEnd"/>
      <w:r w:rsidR="005E7B1C">
        <w:rPr>
          <w:bCs/>
          <w:sz w:val="24"/>
        </w:rPr>
        <w:t xml:space="preserve">, qui a fait preuve de détermination pour démêler l’écheveau des politiques et des directives européennes. </w:t>
      </w:r>
    </w:p>
    <w:p w:rsidR="00B339B7" w:rsidRPr="00B339B7" w:rsidRDefault="00B339B7" w:rsidP="00E1376F">
      <w:pPr>
        <w:spacing w:after="120" w:line="290" w:lineRule="exact"/>
        <w:jc w:val="both"/>
        <w:rPr>
          <w:bCs/>
          <w:sz w:val="24"/>
        </w:rPr>
      </w:pPr>
    </w:p>
    <w:p w:rsidR="00B339B7" w:rsidRPr="00B339B7" w:rsidRDefault="00B339B7" w:rsidP="00B339B7">
      <w:pPr>
        <w:pStyle w:val="Titre1"/>
        <w:tabs>
          <w:tab w:val="num" w:pos="142"/>
          <w:tab w:val="left" w:pos="284"/>
        </w:tabs>
        <w:spacing w:after="120" w:line="290" w:lineRule="exact"/>
        <w:ind w:left="0" w:firstLine="0"/>
        <w:jc w:val="left"/>
        <w:rPr>
          <w:rFonts w:ascii="Times New Roman" w:hAnsi="Times New Roman" w:cs="Times New Roman"/>
          <w:sz w:val="24"/>
        </w:rPr>
      </w:pPr>
      <w:r w:rsidRPr="00B339B7">
        <w:rPr>
          <w:rFonts w:ascii="Times New Roman" w:hAnsi="Times New Roman" w:cs="Times New Roman"/>
          <w:sz w:val="24"/>
        </w:rPr>
        <w:t xml:space="preserve">Politique de lutte contre la précarité énergétique au Royaume-Uni </w:t>
      </w:r>
    </w:p>
    <w:p w:rsidR="00825304" w:rsidRPr="00B339B7" w:rsidRDefault="00825304" w:rsidP="00825304">
      <w:pPr>
        <w:spacing w:after="120" w:line="290" w:lineRule="exact"/>
        <w:jc w:val="both"/>
        <w:rPr>
          <w:bCs/>
          <w:sz w:val="24"/>
        </w:rPr>
      </w:pPr>
      <w:r w:rsidRPr="00825304">
        <w:rPr>
          <w:b/>
          <w:bCs/>
          <w:sz w:val="24"/>
        </w:rPr>
        <w:t>Peter SMITH</w:t>
      </w:r>
      <w:r w:rsidRPr="00B339B7">
        <w:rPr>
          <w:bCs/>
          <w:sz w:val="24"/>
        </w:rPr>
        <w:t xml:space="preserve">, responsable des relations externes au </w:t>
      </w:r>
      <w:r w:rsidRPr="00B85FBE">
        <w:rPr>
          <w:bCs/>
          <w:i/>
          <w:sz w:val="24"/>
        </w:rPr>
        <w:t xml:space="preserve">National </w:t>
      </w:r>
      <w:proofErr w:type="spellStart"/>
      <w:r w:rsidRPr="00B85FBE">
        <w:rPr>
          <w:bCs/>
          <w:i/>
          <w:sz w:val="24"/>
        </w:rPr>
        <w:t>Energy</w:t>
      </w:r>
      <w:proofErr w:type="spellEnd"/>
      <w:r w:rsidRPr="00B85FBE">
        <w:rPr>
          <w:bCs/>
          <w:i/>
          <w:sz w:val="24"/>
        </w:rPr>
        <w:t xml:space="preserve"> Action</w:t>
      </w:r>
      <w:r w:rsidRPr="00B339B7">
        <w:rPr>
          <w:bCs/>
          <w:sz w:val="24"/>
        </w:rPr>
        <w:t xml:space="preserve"> (Royaume-Uni)</w:t>
      </w:r>
    </w:p>
    <w:p w:rsidR="00B339B7" w:rsidRDefault="00A301C9" w:rsidP="00E1376F">
      <w:pPr>
        <w:spacing w:after="120" w:line="290" w:lineRule="exact"/>
        <w:jc w:val="both"/>
        <w:rPr>
          <w:bCs/>
          <w:sz w:val="24"/>
        </w:rPr>
      </w:pPr>
      <w:r>
        <w:rPr>
          <w:bCs/>
          <w:sz w:val="24"/>
        </w:rPr>
        <w:t xml:space="preserve">Le Royaume-Uni a adopté une politique générale contre la précarité énergétique. </w:t>
      </w:r>
      <w:r w:rsidR="00FC11E0" w:rsidRPr="00B85FBE">
        <w:rPr>
          <w:bCs/>
          <w:i/>
          <w:sz w:val="24"/>
        </w:rPr>
        <w:t xml:space="preserve">National </w:t>
      </w:r>
      <w:proofErr w:type="spellStart"/>
      <w:r w:rsidR="00FC11E0" w:rsidRPr="00B85FBE">
        <w:rPr>
          <w:bCs/>
          <w:i/>
          <w:sz w:val="24"/>
        </w:rPr>
        <w:t>Energy</w:t>
      </w:r>
      <w:proofErr w:type="spellEnd"/>
      <w:r w:rsidR="00FC11E0" w:rsidRPr="00B85FBE">
        <w:rPr>
          <w:bCs/>
          <w:i/>
          <w:sz w:val="24"/>
        </w:rPr>
        <w:t xml:space="preserve"> Action</w:t>
      </w:r>
      <w:r w:rsidR="00FC11E0">
        <w:rPr>
          <w:bCs/>
          <w:sz w:val="24"/>
        </w:rPr>
        <w:t xml:space="preserve"> </w:t>
      </w:r>
      <w:r w:rsidR="003C3439">
        <w:rPr>
          <w:bCs/>
          <w:sz w:val="24"/>
        </w:rPr>
        <w:t xml:space="preserve">(NEA) </w:t>
      </w:r>
      <w:r w:rsidR="00FC11E0">
        <w:rPr>
          <w:bCs/>
          <w:sz w:val="24"/>
        </w:rPr>
        <w:t xml:space="preserve">travaille depuis 13 ans </w:t>
      </w:r>
      <w:r w:rsidR="004E60E3">
        <w:rPr>
          <w:bCs/>
          <w:sz w:val="24"/>
        </w:rPr>
        <w:t>sur cette question. Avec les élus, nous avons mené une action considérab</w:t>
      </w:r>
      <w:r w:rsidR="000362F9">
        <w:rPr>
          <w:bCs/>
          <w:sz w:val="24"/>
        </w:rPr>
        <w:t>le pour comprendre le problème et ses impacts</w:t>
      </w:r>
      <w:r w:rsidR="0012756E">
        <w:rPr>
          <w:bCs/>
          <w:sz w:val="24"/>
        </w:rPr>
        <w:t xml:space="preserve"> humains et économiques</w:t>
      </w:r>
      <w:r w:rsidR="00577828">
        <w:rPr>
          <w:bCs/>
          <w:sz w:val="24"/>
        </w:rPr>
        <w:t>. C</w:t>
      </w:r>
      <w:r w:rsidR="0012756E">
        <w:rPr>
          <w:bCs/>
          <w:sz w:val="24"/>
        </w:rPr>
        <w:t xml:space="preserve">es politiques </w:t>
      </w:r>
      <w:r w:rsidR="00B37591">
        <w:rPr>
          <w:bCs/>
          <w:sz w:val="24"/>
        </w:rPr>
        <w:t>représentent</w:t>
      </w:r>
      <w:r w:rsidR="0012756E">
        <w:rPr>
          <w:bCs/>
          <w:sz w:val="24"/>
        </w:rPr>
        <w:t xml:space="preserve"> </w:t>
      </w:r>
      <w:r w:rsidR="00577828">
        <w:rPr>
          <w:bCs/>
          <w:sz w:val="24"/>
        </w:rPr>
        <w:t xml:space="preserve">aussi </w:t>
      </w:r>
      <w:r w:rsidR="0012756E">
        <w:rPr>
          <w:bCs/>
          <w:sz w:val="24"/>
        </w:rPr>
        <w:t xml:space="preserve">une opportunité </w:t>
      </w:r>
      <w:r w:rsidR="00B37591">
        <w:rPr>
          <w:bCs/>
          <w:sz w:val="24"/>
        </w:rPr>
        <w:t xml:space="preserve">forte </w:t>
      </w:r>
      <w:r w:rsidR="00AA48D8">
        <w:rPr>
          <w:bCs/>
          <w:sz w:val="24"/>
        </w:rPr>
        <w:t>pour ré</w:t>
      </w:r>
      <w:r w:rsidR="0012756E">
        <w:rPr>
          <w:bCs/>
          <w:sz w:val="24"/>
        </w:rPr>
        <w:t>du</w:t>
      </w:r>
      <w:r w:rsidR="00AA48D8">
        <w:rPr>
          <w:bCs/>
          <w:sz w:val="24"/>
        </w:rPr>
        <w:t>ire l</w:t>
      </w:r>
      <w:r w:rsidR="0012756E">
        <w:rPr>
          <w:bCs/>
          <w:sz w:val="24"/>
        </w:rPr>
        <w:t>es co</w:t>
      </w:r>
      <w:r w:rsidR="00AA48D8">
        <w:rPr>
          <w:bCs/>
          <w:sz w:val="24"/>
        </w:rPr>
        <w:t>ûts de santé publique</w:t>
      </w:r>
      <w:r w:rsidR="0045776B">
        <w:rPr>
          <w:bCs/>
          <w:sz w:val="24"/>
        </w:rPr>
        <w:t xml:space="preserve"> et</w:t>
      </w:r>
      <w:r w:rsidR="00AA48D8">
        <w:rPr>
          <w:bCs/>
          <w:sz w:val="24"/>
        </w:rPr>
        <w:t xml:space="preserve"> pour développer l’</w:t>
      </w:r>
      <w:r w:rsidR="0045776B">
        <w:rPr>
          <w:bCs/>
          <w:sz w:val="24"/>
        </w:rPr>
        <w:t xml:space="preserve">emploi dans le secteur de l’efficacité énergétique. </w:t>
      </w:r>
    </w:p>
    <w:p w:rsidR="0045776B" w:rsidRDefault="003C3439" w:rsidP="00E1376F">
      <w:pPr>
        <w:spacing w:after="120" w:line="290" w:lineRule="exact"/>
        <w:jc w:val="both"/>
        <w:rPr>
          <w:bCs/>
          <w:sz w:val="24"/>
        </w:rPr>
      </w:pPr>
      <w:r>
        <w:rPr>
          <w:bCs/>
          <w:sz w:val="24"/>
        </w:rPr>
        <w:t xml:space="preserve">NAE a assuré de très nombreuses formations dans le domaine de l’efficacité énergétique et des compteurs intelligents, afin de les adapter aux personnes vulnérables. </w:t>
      </w:r>
      <w:r w:rsidR="00AC03CC">
        <w:rPr>
          <w:bCs/>
          <w:sz w:val="24"/>
        </w:rPr>
        <w:t xml:space="preserve">Notre expérience montre que la précarité énergétique est un problème social massif, qui fait couramment la une des quotidiens </w:t>
      </w:r>
      <w:r w:rsidR="006F5552">
        <w:rPr>
          <w:bCs/>
          <w:sz w:val="24"/>
        </w:rPr>
        <w:t xml:space="preserve">actuellement en raison des prix élevés de l’énergie. </w:t>
      </w:r>
      <w:r w:rsidR="00780E9A">
        <w:rPr>
          <w:bCs/>
          <w:sz w:val="24"/>
        </w:rPr>
        <w:t>I</w:t>
      </w:r>
      <w:r w:rsidR="00AF194A">
        <w:rPr>
          <w:bCs/>
          <w:sz w:val="24"/>
        </w:rPr>
        <w:t xml:space="preserve">l faut donc agir énergiquement et rapidement. </w:t>
      </w:r>
    </w:p>
    <w:p w:rsidR="00B66DCB" w:rsidRDefault="00B66DCB" w:rsidP="00E1376F">
      <w:pPr>
        <w:spacing w:after="120" w:line="290" w:lineRule="exact"/>
        <w:jc w:val="both"/>
        <w:rPr>
          <w:bCs/>
          <w:sz w:val="24"/>
        </w:rPr>
      </w:pPr>
      <w:r>
        <w:rPr>
          <w:bCs/>
          <w:sz w:val="24"/>
        </w:rPr>
        <w:t>Le phénomène est à la croisée des problème</w:t>
      </w:r>
      <w:r w:rsidR="004D7E73">
        <w:rPr>
          <w:bCs/>
          <w:sz w:val="24"/>
        </w:rPr>
        <w:t>s</w:t>
      </w:r>
      <w:r>
        <w:rPr>
          <w:bCs/>
          <w:sz w:val="24"/>
        </w:rPr>
        <w:t xml:space="preserve"> de</w:t>
      </w:r>
      <w:r w:rsidR="004D7E73">
        <w:rPr>
          <w:bCs/>
          <w:sz w:val="24"/>
        </w:rPr>
        <w:t>s</w:t>
      </w:r>
      <w:r>
        <w:rPr>
          <w:bCs/>
          <w:sz w:val="24"/>
        </w:rPr>
        <w:t xml:space="preserve"> bas revenus, </w:t>
      </w:r>
      <w:r w:rsidR="004D7E73">
        <w:rPr>
          <w:bCs/>
          <w:sz w:val="24"/>
        </w:rPr>
        <w:t xml:space="preserve">des prix élevés de l’énergie et des logements inefficaces du point de vue énergétique. </w:t>
      </w:r>
      <w:r w:rsidR="00A76423">
        <w:rPr>
          <w:bCs/>
          <w:sz w:val="24"/>
        </w:rPr>
        <w:t>Les personnes concernées, souvent, ne peuvent pas chauffer, ce qui débouche sur des problèmes de santé et sur une dégradation des logements. </w:t>
      </w:r>
      <w:r w:rsidR="0046644A">
        <w:rPr>
          <w:bCs/>
          <w:sz w:val="24"/>
        </w:rPr>
        <w:t>Et si elles se chauffent, elles s’endettent. </w:t>
      </w:r>
    </w:p>
    <w:p w:rsidR="0046644A" w:rsidRDefault="0046644A" w:rsidP="00E1376F">
      <w:pPr>
        <w:spacing w:after="120" w:line="290" w:lineRule="exact"/>
        <w:jc w:val="both"/>
        <w:rPr>
          <w:bCs/>
          <w:sz w:val="24"/>
        </w:rPr>
      </w:pPr>
      <w:r>
        <w:rPr>
          <w:bCs/>
          <w:sz w:val="24"/>
        </w:rPr>
        <w:t xml:space="preserve">C’est un problème </w:t>
      </w:r>
      <w:r w:rsidR="00DA135F">
        <w:rPr>
          <w:bCs/>
          <w:sz w:val="24"/>
        </w:rPr>
        <w:t xml:space="preserve">à la fois </w:t>
      </w:r>
      <w:r>
        <w:rPr>
          <w:bCs/>
          <w:sz w:val="24"/>
        </w:rPr>
        <w:t>scientifique, énergétique</w:t>
      </w:r>
      <w:r w:rsidR="00DA135F">
        <w:rPr>
          <w:bCs/>
          <w:sz w:val="24"/>
        </w:rPr>
        <w:t xml:space="preserve"> et économique, mais c’est aussi une question morale. </w:t>
      </w:r>
      <w:r w:rsidR="00FD7E5F">
        <w:rPr>
          <w:bCs/>
          <w:sz w:val="24"/>
        </w:rPr>
        <w:t xml:space="preserve">Le problème fait l’objet </w:t>
      </w:r>
      <w:r w:rsidR="00C8120F">
        <w:rPr>
          <w:bCs/>
          <w:sz w:val="24"/>
        </w:rPr>
        <w:t xml:space="preserve">depuis longtemps </w:t>
      </w:r>
      <w:r w:rsidR="00FD7E5F">
        <w:rPr>
          <w:bCs/>
          <w:sz w:val="24"/>
        </w:rPr>
        <w:t xml:space="preserve">d’une véritable reconnaissance au </w:t>
      </w:r>
      <w:r w:rsidR="00FD7E5F">
        <w:rPr>
          <w:bCs/>
          <w:sz w:val="24"/>
        </w:rPr>
        <w:lastRenderedPageBreak/>
        <w:t xml:space="preserve">Royaume-Uni. </w:t>
      </w:r>
      <w:r w:rsidR="0077091E">
        <w:rPr>
          <w:bCs/>
          <w:sz w:val="24"/>
        </w:rPr>
        <w:t>Selon le ministère de l’E</w:t>
      </w:r>
      <w:r w:rsidR="00336CB3">
        <w:rPr>
          <w:bCs/>
          <w:sz w:val="24"/>
        </w:rPr>
        <w:t xml:space="preserve">nergie, </w:t>
      </w:r>
      <w:r w:rsidR="009B2036">
        <w:rPr>
          <w:bCs/>
          <w:sz w:val="24"/>
        </w:rPr>
        <w:t>« </w:t>
      </w:r>
      <w:r w:rsidR="009B2036" w:rsidRPr="002235D9">
        <w:rPr>
          <w:bCs/>
          <w:i/>
          <w:sz w:val="24"/>
        </w:rPr>
        <w:t xml:space="preserve">C’est un problème très grave auquel font face des millions de foyers aujourd’hui. </w:t>
      </w:r>
      <w:r w:rsidR="00A36914" w:rsidRPr="002235D9">
        <w:rPr>
          <w:bCs/>
          <w:i/>
          <w:sz w:val="24"/>
        </w:rPr>
        <w:t>Les personnes craign</w:t>
      </w:r>
      <w:r w:rsidR="00FB6A0B" w:rsidRPr="002235D9">
        <w:rPr>
          <w:bCs/>
          <w:i/>
          <w:sz w:val="24"/>
        </w:rPr>
        <w:t>ent</w:t>
      </w:r>
      <w:r w:rsidR="00A36914" w:rsidRPr="002235D9">
        <w:rPr>
          <w:bCs/>
          <w:i/>
          <w:sz w:val="24"/>
        </w:rPr>
        <w:t xml:space="preserve"> à la fois pour leurs </w:t>
      </w:r>
      <w:r w:rsidR="001D2E6B" w:rsidRPr="002235D9">
        <w:rPr>
          <w:bCs/>
          <w:i/>
          <w:sz w:val="24"/>
        </w:rPr>
        <w:t>re</w:t>
      </w:r>
      <w:r w:rsidR="00A36914" w:rsidRPr="002235D9">
        <w:rPr>
          <w:bCs/>
          <w:i/>
          <w:sz w:val="24"/>
        </w:rPr>
        <w:t>venus, pour leur santé et pour celle de leur</w:t>
      </w:r>
      <w:r w:rsidR="00FB6A0B" w:rsidRPr="002235D9">
        <w:rPr>
          <w:bCs/>
          <w:i/>
          <w:sz w:val="24"/>
        </w:rPr>
        <w:t>s</w:t>
      </w:r>
      <w:r w:rsidR="00A36914" w:rsidRPr="002235D9">
        <w:rPr>
          <w:bCs/>
          <w:i/>
          <w:sz w:val="24"/>
        </w:rPr>
        <w:t xml:space="preserve"> enfants, </w:t>
      </w:r>
      <w:r w:rsidR="009B760D" w:rsidRPr="002235D9">
        <w:rPr>
          <w:bCs/>
          <w:i/>
          <w:sz w:val="24"/>
        </w:rPr>
        <w:t xml:space="preserve">et certains logements ne peuvent tout simplement pas être chauffés. </w:t>
      </w:r>
      <w:r w:rsidR="00FB6A0B" w:rsidRPr="002235D9">
        <w:rPr>
          <w:bCs/>
          <w:i/>
          <w:sz w:val="24"/>
        </w:rPr>
        <w:t>Ce go</w:t>
      </w:r>
      <w:r w:rsidR="004074B0" w:rsidRPr="002235D9">
        <w:rPr>
          <w:bCs/>
          <w:i/>
          <w:sz w:val="24"/>
        </w:rPr>
        <w:t>uvernement est déterminé à agir.</w:t>
      </w:r>
      <w:r w:rsidR="004074B0">
        <w:rPr>
          <w:bCs/>
          <w:sz w:val="24"/>
        </w:rPr>
        <w:t> »</w:t>
      </w:r>
      <w:r w:rsidR="002235D9">
        <w:rPr>
          <w:bCs/>
          <w:sz w:val="24"/>
        </w:rPr>
        <w:t xml:space="preserve"> Mais de telles déclarations sont</w:t>
      </w:r>
      <w:r w:rsidR="00A1299E">
        <w:rPr>
          <w:bCs/>
          <w:sz w:val="24"/>
        </w:rPr>
        <w:t>-</w:t>
      </w:r>
      <w:r w:rsidR="002235D9">
        <w:rPr>
          <w:bCs/>
          <w:sz w:val="24"/>
        </w:rPr>
        <w:t>elles suffisantes ? </w:t>
      </w:r>
    </w:p>
    <w:p w:rsidR="00CD16CE" w:rsidRDefault="00A1299E" w:rsidP="00E1376F">
      <w:pPr>
        <w:spacing w:after="120" w:line="290" w:lineRule="exact"/>
        <w:jc w:val="both"/>
        <w:rPr>
          <w:bCs/>
          <w:sz w:val="24"/>
        </w:rPr>
      </w:pPr>
      <w:r>
        <w:rPr>
          <w:bCs/>
          <w:sz w:val="24"/>
        </w:rPr>
        <w:t>Le moment est bien choisi pour s’</w:t>
      </w:r>
      <w:r w:rsidR="00646116">
        <w:rPr>
          <w:bCs/>
          <w:sz w:val="24"/>
        </w:rPr>
        <w:t xml:space="preserve">exprimer ici, </w:t>
      </w:r>
      <w:r w:rsidR="001F7A06">
        <w:rPr>
          <w:bCs/>
          <w:sz w:val="24"/>
        </w:rPr>
        <w:t xml:space="preserve">car la politique de lutte contre la précarité énergétique connaît actuellement de profonds changements au Royaume-Uni. </w:t>
      </w:r>
      <w:r w:rsidR="00233BA3">
        <w:rPr>
          <w:bCs/>
          <w:sz w:val="24"/>
        </w:rPr>
        <w:t>Le gouvernement a modifié la définit</w:t>
      </w:r>
      <w:r w:rsidR="005E6375">
        <w:rPr>
          <w:bCs/>
          <w:sz w:val="24"/>
        </w:rPr>
        <w:t xml:space="preserve">ion de la précarité énergétique. Il a </w:t>
      </w:r>
      <w:r w:rsidR="001876BE">
        <w:rPr>
          <w:bCs/>
          <w:sz w:val="24"/>
        </w:rPr>
        <w:t xml:space="preserve">été </w:t>
      </w:r>
      <w:r w:rsidR="005E6375">
        <w:rPr>
          <w:bCs/>
          <w:sz w:val="24"/>
        </w:rPr>
        <w:t xml:space="preserve">expliqué </w:t>
      </w:r>
      <w:r w:rsidR="00233BA3">
        <w:rPr>
          <w:bCs/>
          <w:sz w:val="24"/>
        </w:rPr>
        <w:t xml:space="preserve">que des objectifs </w:t>
      </w:r>
      <w:r w:rsidR="00432150">
        <w:rPr>
          <w:bCs/>
          <w:sz w:val="24"/>
        </w:rPr>
        <w:t>ont</w:t>
      </w:r>
      <w:r w:rsidR="00233BA3">
        <w:rPr>
          <w:bCs/>
          <w:sz w:val="24"/>
        </w:rPr>
        <w:t xml:space="preserve"> été adopt</w:t>
      </w:r>
      <w:r w:rsidR="005E6375">
        <w:rPr>
          <w:bCs/>
          <w:sz w:val="24"/>
        </w:rPr>
        <w:t xml:space="preserve">és </w:t>
      </w:r>
      <w:r w:rsidR="00432150">
        <w:rPr>
          <w:bCs/>
          <w:sz w:val="24"/>
        </w:rPr>
        <w:t xml:space="preserve">précédemment </w:t>
      </w:r>
      <w:r w:rsidR="005E6375">
        <w:rPr>
          <w:bCs/>
          <w:sz w:val="24"/>
        </w:rPr>
        <w:t>pour éradiquer le phénomène</w:t>
      </w:r>
      <w:r w:rsidR="00432150">
        <w:rPr>
          <w:bCs/>
          <w:sz w:val="24"/>
        </w:rPr>
        <w:t xml:space="preserve"> </w:t>
      </w:r>
      <w:r w:rsidR="001876BE">
        <w:rPr>
          <w:bCs/>
          <w:sz w:val="24"/>
        </w:rPr>
        <w:t>à l’horizon</w:t>
      </w:r>
      <w:r w:rsidR="00432150">
        <w:rPr>
          <w:bCs/>
          <w:sz w:val="24"/>
        </w:rPr>
        <w:t xml:space="preserve"> 2016</w:t>
      </w:r>
      <w:r w:rsidR="005E6375">
        <w:rPr>
          <w:bCs/>
          <w:sz w:val="24"/>
        </w:rPr>
        <w:t xml:space="preserve">, mais que l’Etat a échoué à les atteindre. </w:t>
      </w:r>
    </w:p>
    <w:p w:rsidR="00780E9A" w:rsidRDefault="001876BE" w:rsidP="00E1376F">
      <w:pPr>
        <w:spacing w:after="120" w:line="290" w:lineRule="exact"/>
        <w:jc w:val="both"/>
        <w:rPr>
          <w:bCs/>
          <w:sz w:val="24"/>
        </w:rPr>
      </w:pPr>
      <w:r>
        <w:rPr>
          <w:bCs/>
          <w:sz w:val="24"/>
        </w:rPr>
        <w:t xml:space="preserve">Ces objectifs ont donc été abandonnés. </w:t>
      </w:r>
      <w:r w:rsidR="00CD16CE">
        <w:rPr>
          <w:bCs/>
          <w:sz w:val="24"/>
        </w:rPr>
        <w:t xml:space="preserve">La précédente définition s’appuyait sur les dépenses théoriquement nécessaires pour chauffer </w:t>
      </w:r>
      <w:r w:rsidR="009D3843">
        <w:rPr>
          <w:bCs/>
          <w:sz w:val="24"/>
        </w:rPr>
        <w:t xml:space="preserve">correctement </w:t>
      </w:r>
      <w:r w:rsidR="00CD16CE">
        <w:rPr>
          <w:bCs/>
          <w:sz w:val="24"/>
        </w:rPr>
        <w:t xml:space="preserve">le logement: les foyers étaient considérés comme en précarité énergétique si ces dépenses dépassaient 10 % des revenus. </w:t>
      </w:r>
      <w:r w:rsidR="009D3843">
        <w:rPr>
          <w:bCs/>
          <w:sz w:val="24"/>
        </w:rPr>
        <w:t xml:space="preserve"> Cette </w:t>
      </w:r>
      <w:r w:rsidR="00CD16CE">
        <w:rPr>
          <w:bCs/>
          <w:sz w:val="24"/>
        </w:rPr>
        <w:t xml:space="preserve">définition </w:t>
      </w:r>
      <w:r w:rsidR="009D3843">
        <w:rPr>
          <w:bCs/>
          <w:sz w:val="24"/>
        </w:rPr>
        <w:t xml:space="preserve">a été revue dans le cadre de </w:t>
      </w:r>
      <w:r w:rsidR="00CD16CE">
        <w:rPr>
          <w:bCs/>
          <w:sz w:val="24"/>
        </w:rPr>
        <w:t xml:space="preserve">la nouvelle approche </w:t>
      </w:r>
      <w:r w:rsidR="00481BCC">
        <w:rPr>
          <w:bCs/>
          <w:sz w:val="24"/>
        </w:rPr>
        <w:t>de l’</w:t>
      </w:r>
      <w:r w:rsidR="007E621B">
        <w:rPr>
          <w:bCs/>
          <w:sz w:val="24"/>
        </w:rPr>
        <w:t xml:space="preserve">Etat : elle sera désormais relative et non plus absolue. </w:t>
      </w:r>
      <w:r w:rsidR="008F7EF4">
        <w:rPr>
          <w:bCs/>
          <w:sz w:val="24"/>
        </w:rPr>
        <w:t xml:space="preserve">Deux critères seront désormais retenus : </w:t>
      </w:r>
      <w:r w:rsidR="00AB629C">
        <w:rPr>
          <w:bCs/>
          <w:sz w:val="24"/>
        </w:rPr>
        <w:t>de</w:t>
      </w:r>
      <w:r w:rsidR="00AC6417">
        <w:rPr>
          <w:bCs/>
          <w:sz w:val="24"/>
        </w:rPr>
        <w:t xml:space="preserve">s bas revenus (inférieurs à 60 % du revenu médian – soit </w:t>
      </w:r>
      <w:r w:rsidR="00AB629C">
        <w:rPr>
          <w:bCs/>
          <w:sz w:val="24"/>
        </w:rPr>
        <w:t>23</w:t>
      </w:r>
      <w:r w:rsidR="00AC6417">
        <w:rPr>
          <w:bCs/>
          <w:sz w:val="24"/>
        </w:rPr>
        <w:t xml:space="preserve">0 euros par </w:t>
      </w:r>
      <w:r w:rsidR="00AB629C">
        <w:rPr>
          <w:bCs/>
          <w:sz w:val="24"/>
        </w:rPr>
        <w:t>semaine</w:t>
      </w:r>
      <w:r w:rsidR="00AC6417">
        <w:rPr>
          <w:bCs/>
          <w:sz w:val="24"/>
        </w:rPr>
        <w:t>)</w:t>
      </w:r>
      <w:r w:rsidR="00AB629C">
        <w:rPr>
          <w:bCs/>
          <w:sz w:val="24"/>
        </w:rPr>
        <w:t xml:space="preserve"> et des coûts énergétiques élevés (</w:t>
      </w:r>
      <w:r w:rsidR="005075DF">
        <w:rPr>
          <w:bCs/>
          <w:sz w:val="24"/>
        </w:rPr>
        <w:t xml:space="preserve">au-delà de la moyenne constatée </w:t>
      </w:r>
      <w:r w:rsidR="007655FD">
        <w:rPr>
          <w:bCs/>
          <w:sz w:val="24"/>
        </w:rPr>
        <w:t>pour le type de logement occupé</w:t>
      </w:r>
      <w:r w:rsidR="00F862ED">
        <w:rPr>
          <w:bCs/>
          <w:sz w:val="24"/>
        </w:rPr>
        <w:t xml:space="preserve">) nécessaires </w:t>
      </w:r>
      <w:r w:rsidR="00E2454C">
        <w:rPr>
          <w:bCs/>
          <w:sz w:val="24"/>
        </w:rPr>
        <w:t xml:space="preserve">pour atteindre les standards de température (21 °C dans la pièce principale, et 18 °C dans </w:t>
      </w:r>
      <w:r w:rsidR="002F1CA0">
        <w:rPr>
          <w:bCs/>
          <w:sz w:val="24"/>
        </w:rPr>
        <w:t>les autres pièces.)</w:t>
      </w:r>
    </w:p>
    <w:p w:rsidR="00473859" w:rsidRDefault="00F72253" w:rsidP="00E1376F">
      <w:pPr>
        <w:spacing w:after="120" w:line="290" w:lineRule="exact"/>
        <w:jc w:val="both"/>
        <w:rPr>
          <w:bCs/>
          <w:sz w:val="24"/>
        </w:rPr>
      </w:pPr>
      <w:r>
        <w:rPr>
          <w:bCs/>
          <w:sz w:val="24"/>
        </w:rPr>
        <w:t>NEA n’est pas satisfaite de cette nouvelle définition</w:t>
      </w:r>
      <w:r w:rsidR="00291391">
        <w:rPr>
          <w:bCs/>
          <w:sz w:val="24"/>
        </w:rPr>
        <w:t xml:space="preserve">, car elle </w:t>
      </w:r>
      <w:r w:rsidR="00F862ED">
        <w:rPr>
          <w:bCs/>
          <w:sz w:val="24"/>
        </w:rPr>
        <w:t xml:space="preserve">place la question de l’accessibilité de l’énergie au centre de la notion de précarité énergétique. </w:t>
      </w:r>
      <w:r w:rsidR="00F17204">
        <w:rPr>
          <w:bCs/>
          <w:sz w:val="24"/>
        </w:rPr>
        <w:t xml:space="preserve">Les </w:t>
      </w:r>
      <w:r w:rsidR="00CB2401">
        <w:rPr>
          <w:bCs/>
          <w:sz w:val="24"/>
        </w:rPr>
        <w:t>populations</w:t>
      </w:r>
      <w:r w:rsidR="00F17204">
        <w:rPr>
          <w:bCs/>
          <w:sz w:val="24"/>
        </w:rPr>
        <w:t xml:space="preserve"> censées être concernées </w:t>
      </w:r>
      <w:r w:rsidR="00CB2401">
        <w:rPr>
          <w:bCs/>
          <w:sz w:val="24"/>
        </w:rPr>
        <w:t xml:space="preserve">et devant recevoir une aide </w:t>
      </w:r>
      <w:r w:rsidR="00F17204">
        <w:rPr>
          <w:bCs/>
          <w:sz w:val="24"/>
        </w:rPr>
        <w:t>ne sont plus les mêmes</w:t>
      </w:r>
      <w:r w:rsidR="006F419C">
        <w:rPr>
          <w:bCs/>
          <w:sz w:val="24"/>
        </w:rPr>
        <w:t xml:space="preserve"> que précédemment. </w:t>
      </w:r>
      <w:r w:rsidR="00B37B0B">
        <w:rPr>
          <w:bCs/>
          <w:sz w:val="24"/>
        </w:rPr>
        <w:t>L’ancienne définition était très sensible aux v</w:t>
      </w:r>
      <w:r w:rsidR="009E6A0C">
        <w:rPr>
          <w:bCs/>
          <w:sz w:val="24"/>
        </w:rPr>
        <w:t>ariations du prix de</w:t>
      </w:r>
      <w:r w:rsidR="008B023A">
        <w:rPr>
          <w:bCs/>
          <w:sz w:val="24"/>
        </w:rPr>
        <w:t xml:space="preserve"> l’énergie</w:t>
      </w:r>
      <w:r w:rsidR="009E6A0C">
        <w:rPr>
          <w:bCs/>
          <w:sz w:val="24"/>
        </w:rPr>
        <w:t xml:space="preserve"> : de 40 000 à 50 000 foyers supplémentaires entraient dans la cible à chaque hausse de 1 %. </w:t>
      </w:r>
      <w:r w:rsidR="008B023A">
        <w:rPr>
          <w:bCs/>
          <w:sz w:val="24"/>
        </w:rPr>
        <w:t>Cela n’arrivera pl</w:t>
      </w:r>
      <w:r w:rsidR="00CC18FD">
        <w:rPr>
          <w:bCs/>
          <w:sz w:val="24"/>
        </w:rPr>
        <w:t>us avec la nouvelle définition, qui est relative</w:t>
      </w:r>
      <w:r w:rsidR="009841CB">
        <w:rPr>
          <w:bCs/>
          <w:sz w:val="24"/>
        </w:rPr>
        <w:t>. M</w:t>
      </w:r>
      <w:r w:rsidR="00CC18FD">
        <w:rPr>
          <w:bCs/>
          <w:sz w:val="24"/>
        </w:rPr>
        <w:t>ême si le prix de l’énergie double, le nombre de foyers concernés restera le m</w:t>
      </w:r>
      <w:r w:rsidR="009841CB">
        <w:rPr>
          <w:bCs/>
          <w:sz w:val="24"/>
        </w:rPr>
        <w:t xml:space="preserve">ême, ce qui est pratique pour l’Etat. </w:t>
      </w:r>
    </w:p>
    <w:p w:rsidR="00F82727" w:rsidRDefault="00127485" w:rsidP="00E1376F">
      <w:pPr>
        <w:spacing w:after="120" w:line="290" w:lineRule="exact"/>
        <w:jc w:val="both"/>
        <w:rPr>
          <w:bCs/>
          <w:sz w:val="24"/>
        </w:rPr>
      </w:pPr>
      <w:r>
        <w:rPr>
          <w:bCs/>
          <w:sz w:val="24"/>
        </w:rPr>
        <w:t>La précédente définition permettait aussi de prendre en</w:t>
      </w:r>
      <w:r w:rsidR="005D3D20">
        <w:rPr>
          <w:bCs/>
          <w:sz w:val="24"/>
        </w:rPr>
        <w:t xml:space="preserve"> compte les besoins énergétique</w:t>
      </w:r>
      <w:r>
        <w:rPr>
          <w:bCs/>
          <w:sz w:val="24"/>
        </w:rPr>
        <w:t>s</w:t>
      </w:r>
      <w:r w:rsidR="005D3D20">
        <w:rPr>
          <w:bCs/>
          <w:sz w:val="24"/>
        </w:rPr>
        <w:t xml:space="preserve"> </w:t>
      </w:r>
      <w:r>
        <w:rPr>
          <w:bCs/>
          <w:sz w:val="24"/>
        </w:rPr>
        <w:t xml:space="preserve">plus élevés des personnes malades ou </w:t>
      </w:r>
      <w:r w:rsidR="005D3D20">
        <w:rPr>
          <w:bCs/>
          <w:sz w:val="24"/>
        </w:rPr>
        <w:t xml:space="preserve">âgées, qui sont présentes plus longtemps à leur domicile. </w:t>
      </w:r>
      <w:r w:rsidR="00F82727">
        <w:rPr>
          <w:bCs/>
          <w:sz w:val="24"/>
        </w:rPr>
        <w:t>La nouvelle définition cible davantage les parents isolés et les personnes qui habitent dans de grands logements. Cette modification ne s’applique qu’</w:t>
      </w:r>
      <w:r w:rsidR="00476CFA">
        <w:rPr>
          <w:bCs/>
          <w:sz w:val="24"/>
        </w:rPr>
        <w:t xml:space="preserve">en Angleterre, ce qui complique l’application des politiques au Royaume-Uni, où cohabitent plusieurs définitions. </w:t>
      </w:r>
    </w:p>
    <w:p w:rsidR="00D86AE0" w:rsidRDefault="00D86AE0" w:rsidP="00E1376F">
      <w:pPr>
        <w:spacing w:after="120" w:line="290" w:lineRule="exact"/>
        <w:jc w:val="both"/>
        <w:rPr>
          <w:bCs/>
          <w:sz w:val="24"/>
        </w:rPr>
      </w:pPr>
      <w:r>
        <w:rPr>
          <w:bCs/>
          <w:sz w:val="24"/>
        </w:rPr>
        <w:t>Par ailleurs, la reconnaissance des impacts sanitaires de la précarité énergétique est croissante. </w:t>
      </w:r>
      <w:r w:rsidR="00B61C82">
        <w:rPr>
          <w:bCs/>
          <w:sz w:val="24"/>
        </w:rPr>
        <w:t>Jusqu’ici, les avantages sanitaires des actio</w:t>
      </w:r>
      <w:r w:rsidR="00580846">
        <w:rPr>
          <w:bCs/>
          <w:sz w:val="24"/>
        </w:rPr>
        <w:t xml:space="preserve">ns de lutte </w:t>
      </w:r>
      <w:r w:rsidR="009E4CD7">
        <w:rPr>
          <w:bCs/>
          <w:sz w:val="24"/>
        </w:rPr>
        <w:t xml:space="preserve">n’étaient pas pris en compte dans l’évaluation des politiques. Ils le seront désormais, ce qui est une bonne nouvelle. </w:t>
      </w:r>
      <w:r w:rsidR="00FC0E09">
        <w:rPr>
          <w:bCs/>
          <w:sz w:val="24"/>
        </w:rPr>
        <w:t xml:space="preserve">Quels que soient les modifications des politiques publiques, il faudra traiter cette question. </w:t>
      </w:r>
    </w:p>
    <w:p w:rsidR="00810818" w:rsidRDefault="00924678" w:rsidP="00E1376F">
      <w:pPr>
        <w:spacing w:after="120" w:line="290" w:lineRule="exact"/>
        <w:jc w:val="both"/>
        <w:rPr>
          <w:bCs/>
          <w:sz w:val="24"/>
        </w:rPr>
      </w:pPr>
      <w:r>
        <w:rPr>
          <w:bCs/>
          <w:sz w:val="24"/>
        </w:rPr>
        <w:t xml:space="preserve">Le contexte évolue également. Les politiques </w:t>
      </w:r>
      <w:r w:rsidR="004202D6">
        <w:rPr>
          <w:bCs/>
          <w:sz w:val="24"/>
        </w:rPr>
        <w:t>européennes</w:t>
      </w:r>
      <w:r>
        <w:rPr>
          <w:bCs/>
          <w:sz w:val="24"/>
        </w:rPr>
        <w:t xml:space="preserve"> de réduction des émissions de gaz à effet de serre</w:t>
      </w:r>
      <w:r w:rsidR="004202D6">
        <w:rPr>
          <w:bCs/>
          <w:sz w:val="24"/>
        </w:rPr>
        <w:t xml:space="preserve"> peuvent avoir un effet sur la précarité énergétique en poussant à la hausse les prix de l’énergie. </w:t>
      </w:r>
      <w:r w:rsidR="000D433F">
        <w:rPr>
          <w:bCs/>
          <w:sz w:val="24"/>
        </w:rPr>
        <w:t>Les industriels sont en particulier très sensibles au prix de l’électricité pour des raison</w:t>
      </w:r>
      <w:r w:rsidR="00600260">
        <w:rPr>
          <w:bCs/>
          <w:sz w:val="24"/>
        </w:rPr>
        <w:t>s</w:t>
      </w:r>
      <w:r w:rsidR="000D433F">
        <w:rPr>
          <w:bCs/>
          <w:sz w:val="24"/>
        </w:rPr>
        <w:t xml:space="preserve"> de compétitivité, et</w:t>
      </w:r>
      <w:r w:rsidR="00600260">
        <w:rPr>
          <w:bCs/>
          <w:sz w:val="24"/>
        </w:rPr>
        <w:t xml:space="preserve"> l’Europe souhaite aussi sécuriser son approvisionnement énergétique. </w:t>
      </w:r>
    </w:p>
    <w:p w:rsidR="00810818" w:rsidRDefault="00020B69" w:rsidP="00E1376F">
      <w:pPr>
        <w:spacing w:after="120" w:line="290" w:lineRule="exact"/>
        <w:jc w:val="both"/>
        <w:rPr>
          <w:bCs/>
          <w:sz w:val="24"/>
        </w:rPr>
      </w:pPr>
      <w:r>
        <w:rPr>
          <w:bCs/>
          <w:sz w:val="24"/>
        </w:rPr>
        <w:t xml:space="preserve">Ces problèmes semblent paradoxaux et impossibles à résoudre tous à la fois. </w:t>
      </w:r>
      <w:r w:rsidR="00695707">
        <w:rPr>
          <w:bCs/>
          <w:sz w:val="24"/>
        </w:rPr>
        <w:t xml:space="preserve">Mais </w:t>
      </w:r>
      <w:r w:rsidR="0080795D">
        <w:rPr>
          <w:bCs/>
          <w:sz w:val="24"/>
        </w:rPr>
        <w:t xml:space="preserve">il est possible de </w:t>
      </w:r>
      <w:r w:rsidR="007D3373">
        <w:rPr>
          <w:bCs/>
          <w:sz w:val="24"/>
        </w:rPr>
        <w:t xml:space="preserve">concilier accessibilité sociale de l’énergie, lutte contre le changement climatique et sécurité énergétique. </w:t>
      </w:r>
      <w:r w:rsidR="00810818">
        <w:rPr>
          <w:bCs/>
          <w:sz w:val="24"/>
        </w:rPr>
        <w:t xml:space="preserve">C’est le défi qu’affronte l’UE. </w:t>
      </w:r>
      <w:r w:rsidR="00C855C1">
        <w:rPr>
          <w:bCs/>
          <w:sz w:val="24"/>
        </w:rPr>
        <w:t>Il faut agir pour améliorer l’efficacité énergétique, ce qui réduira les coûts globaux de l’</w:t>
      </w:r>
      <w:r w:rsidR="00A01037">
        <w:rPr>
          <w:bCs/>
          <w:sz w:val="24"/>
        </w:rPr>
        <w:t xml:space="preserve">énergie, améliorera la sécurité d’approvisionnement </w:t>
      </w:r>
      <w:r w:rsidR="00257F77">
        <w:rPr>
          <w:bCs/>
          <w:sz w:val="24"/>
        </w:rPr>
        <w:t>et le confort des mé</w:t>
      </w:r>
      <w:r w:rsidR="00640903">
        <w:rPr>
          <w:bCs/>
          <w:sz w:val="24"/>
        </w:rPr>
        <w:t xml:space="preserve">nages : il existe une approche gagnant-gagnant. </w:t>
      </w:r>
      <w:r w:rsidR="00487D80">
        <w:rPr>
          <w:bCs/>
          <w:sz w:val="24"/>
        </w:rPr>
        <w:t xml:space="preserve">L’AIE a récemment reconnu l’importance de l’efficacité énergétique </w:t>
      </w:r>
      <w:r w:rsidR="00B55239">
        <w:rPr>
          <w:bCs/>
          <w:sz w:val="24"/>
        </w:rPr>
        <w:t xml:space="preserve">pour relever le défi </w:t>
      </w:r>
      <w:r w:rsidR="00B55239">
        <w:rPr>
          <w:bCs/>
          <w:sz w:val="24"/>
        </w:rPr>
        <w:lastRenderedPageBreak/>
        <w:t xml:space="preserve">énergétique, </w:t>
      </w:r>
      <w:r w:rsidR="00E2117A">
        <w:rPr>
          <w:bCs/>
          <w:sz w:val="24"/>
        </w:rPr>
        <w:t xml:space="preserve">et considère </w:t>
      </w:r>
      <w:r w:rsidR="006E34A2">
        <w:rPr>
          <w:bCs/>
          <w:sz w:val="24"/>
        </w:rPr>
        <w:t xml:space="preserve">que son amélioration </w:t>
      </w:r>
      <w:r w:rsidR="00B55239">
        <w:rPr>
          <w:bCs/>
          <w:sz w:val="24"/>
        </w:rPr>
        <w:t>dans le logement</w:t>
      </w:r>
      <w:r w:rsidR="006E34A2">
        <w:rPr>
          <w:bCs/>
          <w:sz w:val="24"/>
        </w:rPr>
        <w:t xml:space="preserve"> et les transports peut réduire la demande énergétique de moitié. </w:t>
      </w:r>
    </w:p>
    <w:p w:rsidR="00423180" w:rsidRDefault="0081786F" w:rsidP="00E1376F">
      <w:pPr>
        <w:spacing w:after="120" w:line="290" w:lineRule="exact"/>
        <w:jc w:val="both"/>
        <w:rPr>
          <w:bCs/>
          <w:sz w:val="24"/>
        </w:rPr>
      </w:pPr>
      <w:r w:rsidRPr="00C47DDE">
        <w:rPr>
          <w:bCs/>
          <w:sz w:val="24"/>
        </w:rPr>
        <w:t>Selon </w:t>
      </w:r>
      <w:proofErr w:type="spellStart"/>
      <w:r w:rsidR="00754953" w:rsidRPr="00C47DDE">
        <w:rPr>
          <w:bCs/>
          <w:sz w:val="24"/>
        </w:rPr>
        <w:t>Euro</w:t>
      </w:r>
      <w:r w:rsidR="00C47DDE" w:rsidRPr="00C47DDE">
        <w:rPr>
          <w:bCs/>
          <w:sz w:val="24"/>
        </w:rPr>
        <w:t>A</w:t>
      </w:r>
      <w:r w:rsidR="00754953" w:rsidRPr="00C47DDE">
        <w:rPr>
          <w:bCs/>
          <w:sz w:val="24"/>
        </w:rPr>
        <w:t>ctiv</w:t>
      </w:r>
      <w:proofErr w:type="spellEnd"/>
      <w:r w:rsidR="00754953" w:rsidRPr="00C47DDE">
        <w:rPr>
          <w:bCs/>
          <w:sz w:val="24"/>
        </w:rPr>
        <w:t>,</w:t>
      </w:r>
      <w:r w:rsidRPr="00C47DDE">
        <w:rPr>
          <w:bCs/>
          <w:sz w:val="24"/>
        </w:rPr>
        <w:t xml:space="preserve"> </w:t>
      </w:r>
      <w:r w:rsidR="009848EB" w:rsidRPr="00C47DDE">
        <w:rPr>
          <w:bCs/>
          <w:sz w:val="24"/>
        </w:rPr>
        <w:t xml:space="preserve">environ </w:t>
      </w:r>
      <w:r w:rsidRPr="00C47DDE">
        <w:rPr>
          <w:bCs/>
          <w:sz w:val="24"/>
        </w:rPr>
        <w:t>10 % des foyers européens ne p</w:t>
      </w:r>
      <w:r w:rsidR="0080239E" w:rsidRPr="00C47DDE">
        <w:rPr>
          <w:bCs/>
          <w:sz w:val="24"/>
        </w:rPr>
        <w:t>o</w:t>
      </w:r>
      <w:r w:rsidRPr="00C47DDE">
        <w:rPr>
          <w:bCs/>
          <w:sz w:val="24"/>
        </w:rPr>
        <w:t>uv</w:t>
      </w:r>
      <w:r w:rsidR="0080239E" w:rsidRPr="00C47DDE">
        <w:rPr>
          <w:bCs/>
          <w:sz w:val="24"/>
        </w:rPr>
        <w:t>ai</w:t>
      </w:r>
      <w:r w:rsidR="00C17A79" w:rsidRPr="00C47DDE">
        <w:rPr>
          <w:bCs/>
          <w:sz w:val="24"/>
        </w:rPr>
        <w:t>ent pas chauffer leur logement</w:t>
      </w:r>
      <w:r w:rsidR="0080239E">
        <w:rPr>
          <w:bCs/>
          <w:sz w:val="24"/>
        </w:rPr>
        <w:t xml:space="preserve"> correctement en 2011, mais la</w:t>
      </w:r>
      <w:r w:rsidR="00816C2A">
        <w:rPr>
          <w:bCs/>
          <w:sz w:val="24"/>
        </w:rPr>
        <w:t xml:space="preserve"> situation a pu empirer depuis, car les prix de l’énergie ont augmenté. </w:t>
      </w:r>
      <w:r w:rsidR="00423180">
        <w:rPr>
          <w:bCs/>
          <w:sz w:val="24"/>
        </w:rPr>
        <w:t xml:space="preserve">La directive sur l’efficacité énergétique est très importante pour les prochaines actions de lutte contre la précarité </w:t>
      </w:r>
      <w:r w:rsidR="00105D17">
        <w:rPr>
          <w:bCs/>
          <w:sz w:val="24"/>
        </w:rPr>
        <w:t>énergétique. Les objectifs environnementaux sont très importants pour répondre aux défis du climat</w:t>
      </w:r>
      <w:r w:rsidR="00616F19">
        <w:rPr>
          <w:bCs/>
          <w:sz w:val="24"/>
        </w:rPr>
        <w:t xml:space="preserve"> et</w:t>
      </w:r>
      <w:r w:rsidR="00105D17">
        <w:rPr>
          <w:bCs/>
          <w:sz w:val="24"/>
        </w:rPr>
        <w:t xml:space="preserve"> de l’</w:t>
      </w:r>
      <w:r w:rsidR="00616F19">
        <w:rPr>
          <w:bCs/>
          <w:sz w:val="24"/>
        </w:rPr>
        <w:t xml:space="preserve">efficacité énergétique, mais aussi pour des raisons économiques </w:t>
      </w:r>
      <w:r w:rsidR="00D57DD3">
        <w:rPr>
          <w:bCs/>
          <w:sz w:val="24"/>
        </w:rPr>
        <w:t>et de développement de l’emploi. </w:t>
      </w:r>
    </w:p>
    <w:p w:rsidR="001E018F" w:rsidRDefault="00AF0000" w:rsidP="00E1376F">
      <w:pPr>
        <w:spacing w:after="120" w:line="290" w:lineRule="exact"/>
        <w:jc w:val="both"/>
        <w:rPr>
          <w:bCs/>
          <w:sz w:val="24"/>
        </w:rPr>
      </w:pPr>
      <w:r>
        <w:rPr>
          <w:bCs/>
          <w:sz w:val="24"/>
        </w:rPr>
        <w:t xml:space="preserve">Au Royaume-Uni, les </w:t>
      </w:r>
      <w:r w:rsidR="00B528F8">
        <w:rPr>
          <w:bCs/>
          <w:sz w:val="24"/>
        </w:rPr>
        <w:t xml:space="preserve">politiques énergétiques sont définies dans </w:t>
      </w:r>
      <w:r w:rsidR="005347F2">
        <w:rPr>
          <w:bCs/>
          <w:sz w:val="24"/>
        </w:rPr>
        <w:t xml:space="preserve">un contexte de hausse des prix, qui frappe de façon disproportionnée les personnes </w:t>
      </w:r>
      <w:r w:rsidR="00C4082B">
        <w:rPr>
          <w:bCs/>
          <w:sz w:val="24"/>
        </w:rPr>
        <w:t>du premier décile de</w:t>
      </w:r>
      <w:r w:rsidR="00EC3A22">
        <w:rPr>
          <w:bCs/>
          <w:sz w:val="24"/>
        </w:rPr>
        <w:t>s</w:t>
      </w:r>
      <w:r w:rsidR="00C4082B">
        <w:rPr>
          <w:bCs/>
          <w:sz w:val="24"/>
        </w:rPr>
        <w:t xml:space="preserve"> revenus.</w:t>
      </w:r>
      <w:r w:rsidR="004B5E19">
        <w:rPr>
          <w:bCs/>
          <w:sz w:val="24"/>
        </w:rPr>
        <w:t xml:space="preserve"> La directive sur l’efficacité énergétique a pour but de réduire la demande énergétique, </w:t>
      </w:r>
      <w:r w:rsidR="00632D74">
        <w:rPr>
          <w:bCs/>
          <w:sz w:val="24"/>
        </w:rPr>
        <w:t xml:space="preserve">et de remettre en cause les habitudes des consommateurs dans leurs logements. </w:t>
      </w:r>
    </w:p>
    <w:p w:rsidR="000807FF" w:rsidRDefault="00A42900" w:rsidP="00E1376F">
      <w:pPr>
        <w:spacing w:after="120" w:line="290" w:lineRule="exact"/>
        <w:jc w:val="both"/>
        <w:rPr>
          <w:bCs/>
          <w:sz w:val="24"/>
        </w:rPr>
      </w:pPr>
      <w:r>
        <w:rPr>
          <w:bCs/>
          <w:sz w:val="24"/>
        </w:rPr>
        <w:t xml:space="preserve">Les Etats membres </w:t>
      </w:r>
      <w:r w:rsidR="004B7934">
        <w:rPr>
          <w:bCs/>
          <w:sz w:val="24"/>
        </w:rPr>
        <w:t xml:space="preserve">doivent déployer leurs propres politiques pour atteindre ces objectifs. </w:t>
      </w:r>
      <w:r w:rsidR="001E018F">
        <w:rPr>
          <w:bCs/>
          <w:sz w:val="24"/>
        </w:rPr>
        <w:t>Au Royaume-Uni, des obligations spécifiques pèsent sur les fournisseurs d’</w:t>
      </w:r>
      <w:r w:rsidR="008E51F8">
        <w:rPr>
          <w:bCs/>
          <w:sz w:val="24"/>
        </w:rPr>
        <w:t xml:space="preserve">énergie et remplacent les programmes </w:t>
      </w:r>
      <w:r w:rsidR="00EB20C8">
        <w:rPr>
          <w:bCs/>
          <w:sz w:val="24"/>
        </w:rPr>
        <w:t xml:space="preserve">d’efficacité énergétique </w:t>
      </w:r>
      <w:r w:rsidR="00C26A13">
        <w:rPr>
          <w:bCs/>
          <w:sz w:val="24"/>
        </w:rPr>
        <w:t xml:space="preserve">auparavant </w:t>
      </w:r>
      <w:r w:rsidR="008E51F8">
        <w:rPr>
          <w:bCs/>
          <w:sz w:val="24"/>
        </w:rPr>
        <w:t>financés par l’imp</w:t>
      </w:r>
      <w:r w:rsidR="00C26A13">
        <w:rPr>
          <w:bCs/>
          <w:sz w:val="24"/>
        </w:rPr>
        <w:t>ôt</w:t>
      </w:r>
      <w:r w:rsidR="00CE65D0">
        <w:rPr>
          <w:bCs/>
          <w:sz w:val="24"/>
        </w:rPr>
        <w:t>. L</w:t>
      </w:r>
      <w:r w:rsidR="00C26A13">
        <w:rPr>
          <w:bCs/>
          <w:sz w:val="24"/>
        </w:rPr>
        <w:t xml:space="preserve">e </w:t>
      </w:r>
      <w:r w:rsidR="00C26A13" w:rsidRPr="00CE65D0">
        <w:rPr>
          <w:bCs/>
          <w:i/>
          <w:sz w:val="24"/>
        </w:rPr>
        <w:t>warm front</w:t>
      </w:r>
      <w:r w:rsidR="00CE65D0" w:rsidRPr="00CE65D0">
        <w:rPr>
          <w:bCs/>
          <w:i/>
          <w:sz w:val="24"/>
        </w:rPr>
        <w:t xml:space="preserve"> </w:t>
      </w:r>
      <w:proofErr w:type="spellStart"/>
      <w:r w:rsidR="00CE65D0" w:rsidRPr="00CE65D0">
        <w:rPr>
          <w:bCs/>
          <w:i/>
          <w:sz w:val="24"/>
        </w:rPr>
        <w:t>scheme</w:t>
      </w:r>
      <w:proofErr w:type="spellEnd"/>
      <w:r w:rsidR="00CE65D0">
        <w:rPr>
          <w:bCs/>
          <w:sz w:val="24"/>
        </w:rPr>
        <w:t xml:space="preserve"> </w:t>
      </w:r>
      <w:r w:rsidR="00DF1E6B">
        <w:rPr>
          <w:bCs/>
          <w:sz w:val="24"/>
        </w:rPr>
        <w:t>était</w:t>
      </w:r>
      <w:r w:rsidR="00CE65D0">
        <w:rPr>
          <w:bCs/>
          <w:sz w:val="24"/>
        </w:rPr>
        <w:t xml:space="preserve"> financé par l’Etat depuis 1978.</w:t>
      </w:r>
      <w:r w:rsidR="00DF1E6B">
        <w:rPr>
          <w:bCs/>
          <w:sz w:val="24"/>
        </w:rPr>
        <w:t xml:space="preserve"> </w:t>
      </w:r>
    </w:p>
    <w:p w:rsidR="00AF0000" w:rsidRDefault="00BC67EF" w:rsidP="00E1376F">
      <w:pPr>
        <w:spacing w:after="120" w:line="290" w:lineRule="exact"/>
        <w:jc w:val="both"/>
        <w:rPr>
          <w:bCs/>
          <w:sz w:val="24"/>
        </w:rPr>
      </w:pPr>
      <w:r>
        <w:rPr>
          <w:bCs/>
          <w:sz w:val="24"/>
        </w:rPr>
        <w:t xml:space="preserve">Désormais, il n’apportera plus aucun financement aux programmes en cours. </w:t>
      </w:r>
      <w:r w:rsidR="00264600">
        <w:rPr>
          <w:bCs/>
          <w:sz w:val="24"/>
        </w:rPr>
        <w:t>Ceux-ci seront soutenus par des prélèvements sur toutes les factures d’</w:t>
      </w:r>
      <w:r w:rsidR="00594FB7">
        <w:rPr>
          <w:bCs/>
          <w:sz w:val="24"/>
        </w:rPr>
        <w:t xml:space="preserve">énergie. </w:t>
      </w:r>
      <w:r w:rsidR="00C1719F">
        <w:rPr>
          <w:bCs/>
          <w:sz w:val="24"/>
        </w:rPr>
        <w:t xml:space="preserve">Mais l’envergure du programme </w:t>
      </w:r>
      <w:proofErr w:type="spellStart"/>
      <w:r w:rsidR="00C1719F" w:rsidRPr="00EE2104">
        <w:rPr>
          <w:bCs/>
          <w:i/>
          <w:sz w:val="24"/>
        </w:rPr>
        <w:t>Energy</w:t>
      </w:r>
      <w:proofErr w:type="spellEnd"/>
      <w:r w:rsidR="00C1719F" w:rsidRPr="00EE2104">
        <w:rPr>
          <w:bCs/>
          <w:i/>
          <w:sz w:val="24"/>
        </w:rPr>
        <w:t xml:space="preserve"> Compagnies Obligation</w:t>
      </w:r>
      <w:r w:rsidR="00C1719F">
        <w:rPr>
          <w:bCs/>
          <w:sz w:val="24"/>
        </w:rPr>
        <w:t xml:space="preserve"> est trop restreinte pour traiter le défi de la précarité énergétique au Royaume-Uni</w:t>
      </w:r>
      <w:r w:rsidR="000807FF">
        <w:rPr>
          <w:bCs/>
          <w:sz w:val="24"/>
        </w:rPr>
        <w:t xml:space="preserve"> : de nombreux ménages paieront pour financer le programme sans en bénéficier. </w:t>
      </w:r>
    </w:p>
    <w:p w:rsidR="00C91FBC" w:rsidRDefault="007279E8" w:rsidP="00E1376F">
      <w:pPr>
        <w:spacing w:after="120" w:line="290" w:lineRule="exact"/>
        <w:jc w:val="both"/>
        <w:rPr>
          <w:bCs/>
          <w:sz w:val="24"/>
        </w:rPr>
      </w:pPr>
      <w:r>
        <w:rPr>
          <w:bCs/>
          <w:sz w:val="24"/>
        </w:rPr>
        <w:t xml:space="preserve">Les consommateurs paieront chaque année une cotisation globale de 1,3 milliard de </w:t>
      </w:r>
      <w:r w:rsidR="00831F56">
        <w:rPr>
          <w:bCs/>
          <w:sz w:val="24"/>
        </w:rPr>
        <w:t>l</w:t>
      </w:r>
      <w:r>
        <w:rPr>
          <w:bCs/>
          <w:sz w:val="24"/>
        </w:rPr>
        <w:t xml:space="preserve">ivres </w:t>
      </w:r>
      <w:r w:rsidR="00831F56">
        <w:rPr>
          <w:bCs/>
          <w:sz w:val="24"/>
        </w:rPr>
        <w:t xml:space="preserve">Sterling </w:t>
      </w:r>
      <w:r>
        <w:rPr>
          <w:bCs/>
          <w:sz w:val="24"/>
        </w:rPr>
        <w:t xml:space="preserve">à travers leurs factures. </w:t>
      </w:r>
      <w:r w:rsidR="00C55FE5">
        <w:rPr>
          <w:bCs/>
          <w:sz w:val="24"/>
        </w:rPr>
        <w:t xml:space="preserve">Le programme comporte </w:t>
      </w:r>
      <w:r w:rsidR="00643559">
        <w:rPr>
          <w:bCs/>
          <w:sz w:val="24"/>
        </w:rPr>
        <w:t>trois</w:t>
      </w:r>
      <w:r w:rsidR="00C55FE5">
        <w:rPr>
          <w:bCs/>
          <w:sz w:val="24"/>
        </w:rPr>
        <w:t xml:space="preserve"> axes majeurs : </w:t>
      </w:r>
    </w:p>
    <w:p w:rsidR="00C55FE5" w:rsidRDefault="006D72AA" w:rsidP="006D72AA">
      <w:pPr>
        <w:pStyle w:val="Paragraphedeliste"/>
        <w:numPr>
          <w:ilvl w:val="0"/>
          <w:numId w:val="25"/>
        </w:numPr>
        <w:spacing w:after="120" w:line="290" w:lineRule="exact"/>
        <w:jc w:val="both"/>
        <w:rPr>
          <w:bCs/>
          <w:sz w:val="24"/>
        </w:rPr>
      </w:pPr>
      <w:proofErr w:type="spellStart"/>
      <w:r w:rsidRPr="00B13A84">
        <w:rPr>
          <w:bCs/>
          <w:i/>
          <w:sz w:val="24"/>
        </w:rPr>
        <w:t>Affordable</w:t>
      </w:r>
      <w:proofErr w:type="spellEnd"/>
      <w:r w:rsidRPr="00B13A84">
        <w:rPr>
          <w:bCs/>
          <w:i/>
          <w:sz w:val="24"/>
        </w:rPr>
        <w:t xml:space="preserve"> </w:t>
      </w:r>
      <w:proofErr w:type="spellStart"/>
      <w:r w:rsidRPr="00B13A84">
        <w:rPr>
          <w:bCs/>
          <w:i/>
          <w:sz w:val="24"/>
        </w:rPr>
        <w:t>warm</w:t>
      </w:r>
      <w:r w:rsidR="001430C3">
        <w:rPr>
          <w:bCs/>
          <w:i/>
          <w:sz w:val="24"/>
        </w:rPr>
        <w:t>th</w:t>
      </w:r>
      <w:proofErr w:type="spellEnd"/>
      <w:r w:rsidRPr="00B13A84">
        <w:rPr>
          <w:bCs/>
          <w:i/>
          <w:sz w:val="24"/>
        </w:rPr>
        <w:t xml:space="preserve"> obligation </w:t>
      </w:r>
      <w:r>
        <w:rPr>
          <w:bCs/>
          <w:sz w:val="24"/>
        </w:rPr>
        <w:t xml:space="preserve">: </w:t>
      </w:r>
      <w:r w:rsidR="00B13A84">
        <w:rPr>
          <w:bCs/>
          <w:sz w:val="24"/>
        </w:rPr>
        <w:t xml:space="preserve">il s’agit d’apporter des moyens de chauffage et des travaux d’isolation </w:t>
      </w:r>
      <w:r w:rsidR="00DE096F">
        <w:rPr>
          <w:bCs/>
          <w:sz w:val="24"/>
        </w:rPr>
        <w:t xml:space="preserve">aux consommateurs pauvres, les bailleurs sociaux étant </w:t>
      </w:r>
      <w:proofErr w:type="gramStart"/>
      <w:r w:rsidR="00DE096F">
        <w:rPr>
          <w:bCs/>
          <w:sz w:val="24"/>
        </w:rPr>
        <w:t>exclus</w:t>
      </w:r>
      <w:proofErr w:type="gramEnd"/>
      <w:r w:rsidR="00DE096F">
        <w:rPr>
          <w:bCs/>
          <w:sz w:val="24"/>
        </w:rPr>
        <w:t xml:space="preserve"> de ce programme. </w:t>
      </w:r>
      <w:r w:rsidR="00910759">
        <w:rPr>
          <w:bCs/>
          <w:sz w:val="24"/>
        </w:rPr>
        <w:t xml:space="preserve">Cette partie du programme devrait coûter 345 millions de </w:t>
      </w:r>
      <w:r w:rsidR="00CF1A79">
        <w:rPr>
          <w:bCs/>
          <w:sz w:val="24"/>
        </w:rPr>
        <w:t>l</w:t>
      </w:r>
      <w:r w:rsidR="00910759">
        <w:rPr>
          <w:bCs/>
          <w:sz w:val="24"/>
        </w:rPr>
        <w:t xml:space="preserve">ivres </w:t>
      </w:r>
      <w:r w:rsidR="009C0B7D">
        <w:rPr>
          <w:bCs/>
          <w:sz w:val="24"/>
        </w:rPr>
        <w:t xml:space="preserve">Sterling par an : </w:t>
      </w:r>
    </w:p>
    <w:p w:rsidR="009C0B7D" w:rsidRDefault="009C0B7D" w:rsidP="006D72AA">
      <w:pPr>
        <w:pStyle w:val="Paragraphedeliste"/>
        <w:numPr>
          <w:ilvl w:val="0"/>
          <w:numId w:val="25"/>
        </w:numPr>
        <w:spacing w:after="120" w:line="290" w:lineRule="exact"/>
        <w:jc w:val="both"/>
        <w:rPr>
          <w:bCs/>
          <w:sz w:val="24"/>
        </w:rPr>
      </w:pPr>
      <w:proofErr w:type="spellStart"/>
      <w:r>
        <w:rPr>
          <w:bCs/>
          <w:i/>
          <w:sz w:val="24"/>
        </w:rPr>
        <w:t>Carbon</w:t>
      </w:r>
      <w:proofErr w:type="spellEnd"/>
      <w:r>
        <w:rPr>
          <w:bCs/>
          <w:i/>
          <w:sz w:val="24"/>
        </w:rPr>
        <w:t xml:space="preserve"> </w:t>
      </w:r>
      <w:proofErr w:type="spellStart"/>
      <w:r>
        <w:rPr>
          <w:bCs/>
          <w:i/>
          <w:sz w:val="24"/>
        </w:rPr>
        <w:t>Saving</w:t>
      </w:r>
      <w:proofErr w:type="spellEnd"/>
      <w:r>
        <w:rPr>
          <w:bCs/>
          <w:i/>
          <w:sz w:val="24"/>
        </w:rPr>
        <w:t xml:space="preserve"> obligation</w:t>
      </w:r>
      <w:r w:rsidR="00F93D9D" w:rsidRPr="000128AB">
        <w:rPr>
          <w:bCs/>
          <w:sz w:val="24"/>
        </w:rPr>
        <w:t> :</w:t>
      </w:r>
      <w:r w:rsidR="00F93D9D">
        <w:rPr>
          <w:bCs/>
          <w:i/>
          <w:sz w:val="24"/>
        </w:rPr>
        <w:t xml:space="preserve"> </w:t>
      </w:r>
      <w:r w:rsidR="000128AB">
        <w:rPr>
          <w:bCs/>
          <w:sz w:val="24"/>
        </w:rPr>
        <w:t>cette partie du programme est destinée aux logements</w:t>
      </w:r>
      <w:r w:rsidR="00924785">
        <w:rPr>
          <w:bCs/>
          <w:sz w:val="24"/>
        </w:rPr>
        <w:t xml:space="preserve"> les plus difficiles à traiter et éloignés des principaux réseaux de gaz. </w:t>
      </w:r>
      <w:r w:rsidR="00CF1A79">
        <w:rPr>
          <w:bCs/>
          <w:sz w:val="24"/>
        </w:rPr>
        <w:t>7</w:t>
      </w:r>
      <w:r w:rsidR="00AE2784">
        <w:rPr>
          <w:bCs/>
          <w:sz w:val="24"/>
        </w:rPr>
        <w:t>5</w:t>
      </w:r>
      <w:r w:rsidR="00CF1A79">
        <w:rPr>
          <w:bCs/>
          <w:sz w:val="24"/>
        </w:rPr>
        <w:t>0 millions de livre Sterling devraient y être consacré</w:t>
      </w:r>
      <w:r w:rsidR="003B26D5">
        <w:rPr>
          <w:bCs/>
          <w:sz w:val="24"/>
        </w:rPr>
        <w:t>s chaque année ;</w:t>
      </w:r>
    </w:p>
    <w:p w:rsidR="003B26D5" w:rsidRDefault="00A012C9" w:rsidP="006D72AA">
      <w:pPr>
        <w:pStyle w:val="Paragraphedeliste"/>
        <w:numPr>
          <w:ilvl w:val="0"/>
          <w:numId w:val="25"/>
        </w:numPr>
        <w:spacing w:after="120" w:line="290" w:lineRule="exact"/>
        <w:jc w:val="both"/>
        <w:rPr>
          <w:bCs/>
          <w:sz w:val="24"/>
        </w:rPr>
      </w:pPr>
      <w:proofErr w:type="spellStart"/>
      <w:r>
        <w:rPr>
          <w:bCs/>
          <w:i/>
          <w:sz w:val="24"/>
        </w:rPr>
        <w:t>Community</w:t>
      </w:r>
      <w:proofErr w:type="spellEnd"/>
      <w:r w:rsidR="001430C3">
        <w:rPr>
          <w:bCs/>
          <w:i/>
          <w:sz w:val="24"/>
        </w:rPr>
        <w:t xml:space="preserve"> </w:t>
      </w:r>
      <w:proofErr w:type="spellStart"/>
      <w:r w:rsidR="001430C3">
        <w:rPr>
          <w:bCs/>
          <w:i/>
          <w:sz w:val="24"/>
        </w:rPr>
        <w:t>saving</w:t>
      </w:r>
      <w:proofErr w:type="spellEnd"/>
      <w:r w:rsidR="001430C3">
        <w:rPr>
          <w:bCs/>
          <w:i/>
          <w:sz w:val="24"/>
        </w:rPr>
        <w:t xml:space="preserve"> </w:t>
      </w:r>
      <w:proofErr w:type="spellStart"/>
      <w:r w:rsidR="001430C3">
        <w:rPr>
          <w:bCs/>
          <w:i/>
          <w:sz w:val="24"/>
        </w:rPr>
        <w:t>communities</w:t>
      </w:r>
      <w:proofErr w:type="spellEnd"/>
      <w:r w:rsidR="001430C3">
        <w:rPr>
          <w:bCs/>
          <w:i/>
          <w:sz w:val="24"/>
        </w:rPr>
        <w:t xml:space="preserve"> obligation</w:t>
      </w:r>
      <w:r w:rsidR="00CB54A7" w:rsidRPr="00A012C9">
        <w:rPr>
          <w:bCs/>
          <w:sz w:val="24"/>
        </w:rPr>
        <w:t xml:space="preserve"> </w:t>
      </w:r>
      <w:r w:rsidR="009B69F6" w:rsidRPr="00A012C9">
        <w:rPr>
          <w:bCs/>
          <w:sz w:val="24"/>
        </w:rPr>
        <w:t xml:space="preserve">: </w:t>
      </w:r>
      <w:r>
        <w:rPr>
          <w:bCs/>
          <w:sz w:val="24"/>
        </w:rPr>
        <w:t xml:space="preserve">il s’agit de proposer des mesures d’isolation à </w:t>
      </w:r>
      <w:r w:rsidR="003A204F">
        <w:rPr>
          <w:bCs/>
          <w:sz w:val="24"/>
        </w:rPr>
        <w:t xml:space="preserve">des publics prioritaires. </w:t>
      </w:r>
      <w:r w:rsidR="00280FBC">
        <w:rPr>
          <w:bCs/>
          <w:sz w:val="24"/>
        </w:rPr>
        <w:t xml:space="preserve">Cette partie du programme devrait représenter une dépense de 190 millions de livres Sterling par an. </w:t>
      </w:r>
    </w:p>
    <w:p w:rsidR="004C39BD" w:rsidRDefault="00AE2784" w:rsidP="004C39BD">
      <w:pPr>
        <w:spacing w:after="120" w:line="290" w:lineRule="exact"/>
        <w:jc w:val="both"/>
        <w:rPr>
          <w:bCs/>
          <w:sz w:val="24"/>
        </w:rPr>
      </w:pPr>
      <w:r>
        <w:rPr>
          <w:bCs/>
          <w:sz w:val="24"/>
        </w:rPr>
        <w:t xml:space="preserve">Globalement, </w:t>
      </w:r>
      <w:r w:rsidR="00747106">
        <w:rPr>
          <w:bCs/>
          <w:sz w:val="24"/>
        </w:rPr>
        <w:t xml:space="preserve">environ </w:t>
      </w:r>
      <w:r>
        <w:rPr>
          <w:bCs/>
          <w:sz w:val="24"/>
        </w:rPr>
        <w:t>la moitié de programme est ciblée sur les ménag</w:t>
      </w:r>
      <w:r w:rsidR="00707CA3">
        <w:rPr>
          <w:bCs/>
          <w:sz w:val="24"/>
        </w:rPr>
        <w:t xml:space="preserve">es en précarité énergétique. </w:t>
      </w:r>
      <w:r w:rsidR="001954B2">
        <w:rPr>
          <w:bCs/>
          <w:sz w:val="24"/>
        </w:rPr>
        <w:t>Mais les moyens alloués à la lutte contre la précarité énergétique ont beaucoup dimin</w:t>
      </w:r>
      <w:r w:rsidR="00747106">
        <w:rPr>
          <w:bCs/>
          <w:sz w:val="24"/>
        </w:rPr>
        <w:t>u</w:t>
      </w:r>
      <w:r w:rsidR="001954B2">
        <w:rPr>
          <w:bCs/>
          <w:sz w:val="24"/>
        </w:rPr>
        <w:t>é</w:t>
      </w:r>
      <w:r w:rsidR="00654411">
        <w:rPr>
          <w:bCs/>
          <w:sz w:val="24"/>
        </w:rPr>
        <w:t xml:space="preserve"> au Royaume-Uni</w:t>
      </w:r>
      <w:r w:rsidR="001954B2">
        <w:rPr>
          <w:bCs/>
          <w:sz w:val="24"/>
        </w:rPr>
        <w:t>.</w:t>
      </w:r>
      <w:r w:rsidR="00D974D9">
        <w:rPr>
          <w:bCs/>
          <w:sz w:val="24"/>
        </w:rPr>
        <w:t xml:space="preserve"> Au mieux, le programme </w:t>
      </w:r>
      <w:r w:rsidR="00830B8A">
        <w:rPr>
          <w:bCs/>
          <w:sz w:val="24"/>
        </w:rPr>
        <w:t>permettra</w:t>
      </w:r>
      <w:r w:rsidR="00D974D9">
        <w:rPr>
          <w:bCs/>
          <w:sz w:val="24"/>
        </w:rPr>
        <w:t xml:space="preserve"> de traiter </w:t>
      </w:r>
      <w:r w:rsidR="00830B8A">
        <w:rPr>
          <w:bCs/>
          <w:sz w:val="24"/>
        </w:rPr>
        <w:t xml:space="preserve">de </w:t>
      </w:r>
      <w:r w:rsidR="00747106">
        <w:rPr>
          <w:bCs/>
          <w:sz w:val="24"/>
        </w:rPr>
        <w:t>150</w:t>
      </w:r>
      <w:r w:rsidR="00FD6305">
        <w:rPr>
          <w:bCs/>
          <w:sz w:val="24"/>
        </w:rPr>
        <w:t xml:space="preserve"> 000 </w:t>
      </w:r>
      <w:r w:rsidR="00830B8A">
        <w:rPr>
          <w:bCs/>
          <w:sz w:val="24"/>
        </w:rPr>
        <w:t xml:space="preserve">à </w:t>
      </w:r>
      <w:r w:rsidR="00FD6305">
        <w:rPr>
          <w:bCs/>
          <w:sz w:val="24"/>
        </w:rPr>
        <w:t>250</w:t>
      </w:r>
      <w:r w:rsidR="00D974D9">
        <w:rPr>
          <w:bCs/>
          <w:sz w:val="24"/>
        </w:rPr>
        <w:t> </w:t>
      </w:r>
      <w:r w:rsidR="00FD6305">
        <w:rPr>
          <w:bCs/>
          <w:sz w:val="24"/>
        </w:rPr>
        <w:t>000</w:t>
      </w:r>
      <w:r w:rsidR="00D974D9">
        <w:rPr>
          <w:bCs/>
          <w:sz w:val="24"/>
        </w:rPr>
        <w:t xml:space="preserve"> </w:t>
      </w:r>
      <w:r w:rsidR="00830B8A">
        <w:rPr>
          <w:bCs/>
          <w:sz w:val="24"/>
        </w:rPr>
        <w:t xml:space="preserve">foyers d’ici à </w:t>
      </w:r>
      <w:r w:rsidR="00D974D9">
        <w:rPr>
          <w:bCs/>
          <w:sz w:val="24"/>
        </w:rPr>
        <w:t>2015</w:t>
      </w:r>
      <w:r w:rsidR="00830B8A">
        <w:rPr>
          <w:bCs/>
          <w:sz w:val="24"/>
        </w:rPr>
        <w:t>,</w:t>
      </w:r>
      <w:r w:rsidR="00EB4995">
        <w:rPr>
          <w:bCs/>
          <w:sz w:val="24"/>
        </w:rPr>
        <w:t xml:space="preserve"> </w:t>
      </w:r>
      <w:r w:rsidR="00830B8A">
        <w:rPr>
          <w:bCs/>
          <w:sz w:val="24"/>
        </w:rPr>
        <w:t>alors qu’</w:t>
      </w:r>
      <w:r w:rsidR="007A6EEB">
        <w:rPr>
          <w:bCs/>
          <w:sz w:val="24"/>
        </w:rPr>
        <w:t xml:space="preserve">on estime à </w:t>
      </w:r>
      <w:r w:rsidR="00830B8A">
        <w:rPr>
          <w:bCs/>
          <w:sz w:val="24"/>
        </w:rPr>
        <w:t xml:space="preserve">6 millions </w:t>
      </w:r>
      <w:r w:rsidR="007A6EEB">
        <w:rPr>
          <w:bCs/>
          <w:sz w:val="24"/>
        </w:rPr>
        <w:t xml:space="preserve">le nombre </w:t>
      </w:r>
      <w:r w:rsidR="00830B8A">
        <w:rPr>
          <w:bCs/>
          <w:sz w:val="24"/>
        </w:rPr>
        <w:t xml:space="preserve">de ménages en précarité énergétique dans le pays. </w:t>
      </w:r>
      <w:r w:rsidR="00136314">
        <w:rPr>
          <w:bCs/>
          <w:sz w:val="24"/>
        </w:rPr>
        <w:t>La plupart paieront pour</w:t>
      </w:r>
      <w:r w:rsidR="00430B3C">
        <w:rPr>
          <w:bCs/>
          <w:sz w:val="24"/>
        </w:rPr>
        <w:t xml:space="preserve"> le programme sans en profiter : le coût moyen sera de 57 livres Sterling par consommateur. </w:t>
      </w:r>
    </w:p>
    <w:p w:rsidR="00430B3C" w:rsidRDefault="00430B3C" w:rsidP="004C39BD">
      <w:pPr>
        <w:spacing w:after="120" w:line="290" w:lineRule="exact"/>
        <w:jc w:val="both"/>
        <w:rPr>
          <w:bCs/>
          <w:sz w:val="24"/>
        </w:rPr>
      </w:pPr>
      <w:r>
        <w:rPr>
          <w:bCs/>
          <w:sz w:val="24"/>
        </w:rPr>
        <w:t xml:space="preserve">Contrairement à la France, </w:t>
      </w:r>
      <w:r w:rsidR="002F3762">
        <w:rPr>
          <w:bCs/>
          <w:sz w:val="24"/>
        </w:rPr>
        <w:t xml:space="preserve">ce ne sont pas les collectivités locales qui décideront qui bénéficiera du programme, mais les fournisseurs. </w:t>
      </w:r>
      <w:r w:rsidR="00E60332">
        <w:rPr>
          <w:bCs/>
          <w:sz w:val="24"/>
        </w:rPr>
        <w:t xml:space="preserve">Il n’est donc pas certain que ceux qui en ont le plus besoin recevront les aides. </w:t>
      </w:r>
      <w:r w:rsidR="00116207">
        <w:rPr>
          <w:bCs/>
          <w:sz w:val="24"/>
        </w:rPr>
        <w:t xml:space="preserve">NEA craint que les entreprises qui financeront le programme </w:t>
      </w:r>
      <w:r w:rsidR="00CE7CBD">
        <w:rPr>
          <w:bCs/>
          <w:sz w:val="24"/>
        </w:rPr>
        <w:t xml:space="preserve">ne répondent à leurs obligations de la façon le moins coûteuse. </w:t>
      </w:r>
      <w:r w:rsidR="00F36EC5">
        <w:rPr>
          <w:bCs/>
          <w:sz w:val="24"/>
        </w:rPr>
        <w:t xml:space="preserve">Cela peut être un bon point, car cela permettra de maîtriser les coûts, </w:t>
      </w:r>
      <w:r w:rsidR="004B5A8A">
        <w:rPr>
          <w:bCs/>
          <w:sz w:val="24"/>
        </w:rPr>
        <w:t xml:space="preserve">mais il est à prévoir que les entreprises privilégieront les habitations dépourvues de l’isolation de base et situées sur les réseaux de gaz. </w:t>
      </w:r>
      <w:r w:rsidR="007F754B">
        <w:rPr>
          <w:bCs/>
          <w:sz w:val="24"/>
        </w:rPr>
        <w:t xml:space="preserve">Or, on compte au Royaume-Uni </w:t>
      </w:r>
      <w:r w:rsidR="008516CE">
        <w:rPr>
          <w:bCs/>
          <w:sz w:val="24"/>
        </w:rPr>
        <w:t>7 millions de ménages non connectés au réseau de gaz</w:t>
      </w:r>
      <w:r w:rsidR="00A7163C">
        <w:rPr>
          <w:bCs/>
          <w:sz w:val="24"/>
        </w:rPr>
        <w:t xml:space="preserve"> : </w:t>
      </w:r>
      <w:r w:rsidR="00A7163C">
        <w:rPr>
          <w:bCs/>
          <w:sz w:val="24"/>
        </w:rPr>
        <w:lastRenderedPageBreak/>
        <w:t>environ 750 000 sont situés dans l</w:t>
      </w:r>
      <w:r w:rsidR="00052286">
        <w:rPr>
          <w:bCs/>
          <w:sz w:val="24"/>
        </w:rPr>
        <w:t>a tranche des plus bas revenus et ne bénéficieront sans doute pas du programme alors qu’ils subissent les coûts énergétiques les plus él</w:t>
      </w:r>
      <w:r w:rsidR="00C558D4">
        <w:rPr>
          <w:bCs/>
          <w:sz w:val="24"/>
        </w:rPr>
        <w:t>e</w:t>
      </w:r>
      <w:r w:rsidR="00052286">
        <w:rPr>
          <w:bCs/>
          <w:sz w:val="24"/>
        </w:rPr>
        <w:t xml:space="preserve">vés. </w:t>
      </w:r>
    </w:p>
    <w:p w:rsidR="00A86C84" w:rsidRDefault="00EF6959" w:rsidP="004C39BD">
      <w:pPr>
        <w:spacing w:after="120" w:line="290" w:lineRule="exact"/>
        <w:jc w:val="both"/>
        <w:rPr>
          <w:bCs/>
          <w:sz w:val="24"/>
        </w:rPr>
      </w:pPr>
      <w:r>
        <w:rPr>
          <w:bCs/>
          <w:sz w:val="24"/>
        </w:rPr>
        <w:t xml:space="preserve">Le </w:t>
      </w:r>
      <w:proofErr w:type="spellStart"/>
      <w:r w:rsidRPr="00EF6959">
        <w:rPr>
          <w:bCs/>
          <w:i/>
          <w:sz w:val="24"/>
        </w:rPr>
        <w:t>Climate</w:t>
      </w:r>
      <w:proofErr w:type="spellEnd"/>
      <w:r w:rsidRPr="00EF6959">
        <w:rPr>
          <w:bCs/>
          <w:i/>
          <w:sz w:val="24"/>
        </w:rPr>
        <w:t xml:space="preserve"> change </w:t>
      </w:r>
      <w:proofErr w:type="spellStart"/>
      <w:r w:rsidRPr="00EF6959">
        <w:rPr>
          <w:bCs/>
          <w:i/>
          <w:sz w:val="24"/>
        </w:rPr>
        <w:t>comitee</w:t>
      </w:r>
      <w:proofErr w:type="spellEnd"/>
      <w:r>
        <w:rPr>
          <w:bCs/>
          <w:sz w:val="24"/>
        </w:rPr>
        <w:t xml:space="preserve">, qui s’assure que les réglementations adoptées permettent bien au gouvernement d’atteindre ses objectifs, </w:t>
      </w:r>
      <w:r w:rsidR="003E0387">
        <w:rPr>
          <w:bCs/>
          <w:sz w:val="24"/>
        </w:rPr>
        <w:t xml:space="preserve">considère </w:t>
      </w:r>
      <w:r w:rsidR="00A11D8E">
        <w:rPr>
          <w:bCs/>
          <w:sz w:val="24"/>
        </w:rPr>
        <w:t>ce programme comme insuffisant, et pointe notamment le problème posé par les logements chauffés à l’</w:t>
      </w:r>
      <w:r w:rsidR="00F85408">
        <w:rPr>
          <w:bCs/>
          <w:sz w:val="24"/>
        </w:rPr>
        <w:t xml:space="preserve">électricité habités par des personnes à bas revenus. </w:t>
      </w:r>
    </w:p>
    <w:p w:rsidR="00493F2D" w:rsidRDefault="00493F2D" w:rsidP="004C39BD">
      <w:pPr>
        <w:spacing w:after="120" w:line="290" w:lineRule="exact"/>
        <w:jc w:val="both"/>
        <w:rPr>
          <w:bCs/>
          <w:sz w:val="24"/>
        </w:rPr>
      </w:pPr>
      <w:r>
        <w:rPr>
          <w:bCs/>
          <w:sz w:val="24"/>
        </w:rPr>
        <w:t>NEA estime qu’il est possible d’amé</w:t>
      </w:r>
      <w:r w:rsidR="00AB1086">
        <w:rPr>
          <w:bCs/>
          <w:sz w:val="24"/>
        </w:rPr>
        <w:t>l</w:t>
      </w:r>
      <w:r w:rsidR="003D03FF">
        <w:rPr>
          <w:bCs/>
          <w:sz w:val="24"/>
        </w:rPr>
        <w:t xml:space="preserve">iorer les programmes nationaux, </w:t>
      </w:r>
      <w:r w:rsidR="00AB1086">
        <w:rPr>
          <w:bCs/>
          <w:sz w:val="24"/>
        </w:rPr>
        <w:t>d’é</w:t>
      </w:r>
      <w:r w:rsidR="00954D68">
        <w:rPr>
          <w:bCs/>
          <w:sz w:val="24"/>
        </w:rPr>
        <w:t>tendre</w:t>
      </w:r>
      <w:r w:rsidR="00AB1086">
        <w:rPr>
          <w:bCs/>
          <w:sz w:val="24"/>
        </w:rPr>
        <w:t xml:space="preserve"> le programme financé par </w:t>
      </w:r>
      <w:r w:rsidR="00954D68">
        <w:rPr>
          <w:bCs/>
          <w:sz w:val="24"/>
        </w:rPr>
        <w:t>les fournisseurs, de mettre en place un programme financé par l’impôt (ce qui permettrait de traiter les foyer</w:t>
      </w:r>
      <w:r w:rsidR="00DA0B99">
        <w:rPr>
          <w:bCs/>
          <w:sz w:val="24"/>
        </w:rPr>
        <w:t>s</w:t>
      </w:r>
      <w:r w:rsidR="00954D68">
        <w:rPr>
          <w:bCs/>
          <w:sz w:val="24"/>
        </w:rPr>
        <w:t xml:space="preserve"> non connectés au gaz)</w:t>
      </w:r>
      <w:r w:rsidR="00DA0B99">
        <w:rPr>
          <w:bCs/>
          <w:sz w:val="24"/>
        </w:rPr>
        <w:t>. Le gouvernement pourrait renforcer le programme d’efficacité énergétique</w:t>
      </w:r>
      <w:r w:rsidR="0000336C">
        <w:rPr>
          <w:bCs/>
          <w:sz w:val="24"/>
        </w:rPr>
        <w:t>, notamment</w:t>
      </w:r>
      <w:r w:rsidR="00DA0B99">
        <w:rPr>
          <w:bCs/>
          <w:sz w:val="24"/>
        </w:rPr>
        <w:t xml:space="preserve"> à travers des crédits d’imp</w:t>
      </w:r>
      <w:r w:rsidR="0000336C">
        <w:rPr>
          <w:bCs/>
          <w:sz w:val="24"/>
        </w:rPr>
        <w:t>ôts</w:t>
      </w:r>
      <w:r w:rsidR="00F20A09">
        <w:rPr>
          <w:bCs/>
          <w:sz w:val="24"/>
        </w:rPr>
        <w:t>.</w:t>
      </w:r>
    </w:p>
    <w:p w:rsidR="00F20A09" w:rsidRDefault="00F20A09" w:rsidP="004C39BD">
      <w:pPr>
        <w:spacing w:after="120" w:line="290" w:lineRule="exact"/>
        <w:jc w:val="both"/>
        <w:rPr>
          <w:bCs/>
          <w:sz w:val="24"/>
        </w:rPr>
      </w:pPr>
      <w:r>
        <w:rPr>
          <w:bCs/>
          <w:sz w:val="24"/>
        </w:rPr>
        <w:t xml:space="preserve">Fondamentalement, le schéma national devrait être financé par l’Etat, pour éviter l’effet </w:t>
      </w:r>
      <w:r w:rsidR="006926C6">
        <w:rPr>
          <w:bCs/>
          <w:sz w:val="24"/>
        </w:rPr>
        <w:t xml:space="preserve">de revenu </w:t>
      </w:r>
      <w:r>
        <w:rPr>
          <w:bCs/>
          <w:sz w:val="24"/>
        </w:rPr>
        <w:t xml:space="preserve">dégressif qu’entraîne </w:t>
      </w:r>
      <w:r w:rsidR="00953398">
        <w:rPr>
          <w:bCs/>
          <w:sz w:val="24"/>
        </w:rPr>
        <w:t xml:space="preserve">le système de cotisations sur les factures. </w:t>
      </w:r>
      <w:r w:rsidR="006F003C">
        <w:rPr>
          <w:bCs/>
          <w:sz w:val="24"/>
        </w:rPr>
        <w:t xml:space="preserve">Au </w:t>
      </w:r>
      <w:r w:rsidR="00102831">
        <w:rPr>
          <w:bCs/>
          <w:sz w:val="24"/>
        </w:rPr>
        <w:t xml:space="preserve">cours de 15 prochaines années, l’Etat </w:t>
      </w:r>
      <w:r w:rsidR="00722045">
        <w:rPr>
          <w:bCs/>
          <w:sz w:val="24"/>
        </w:rPr>
        <w:t>prélèvera 63 milliards de livres Sterling sur les consommateurs pour réduire les émissions de CO</w:t>
      </w:r>
      <w:r w:rsidR="00722045" w:rsidRPr="00722045">
        <w:rPr>
          <w:bCs/>
          <w:sz w:val="24"/>
          <w:vertAlign w:val="superscript"/>
        </w:rPr>
        <w:t>2</w:t>
      </w:r>
      <w:r w:rsidR="00722045">
        <w:rPr>
          <w:bCs/>
          <w:sz w:val="24"/>
        </w:rPr>
        <w:t xml:space="preserve">. Mais un nombre croissant de Britanniques pense que cet argent pourrait être utilisé plus judicieusement en mettant en place un schéma national plus ambitieux pour l’efficacité </w:t>
      </w:r>
      <w:r w:rsidR="00BA5C30">
        <w:rPr>
          <w:bCs/>
          <w:sz w:val="24"/>
        </w:rPr>
        <w:t>énergétique</w:t>
      </w:r>
      <w:r w:rsidR="00722045">
        <w:rPr>
          <w:bCs/>
          <w:sz w:val="24"/>
        </w:rPr>
        <w:t xml:space="preserve">. </w:t>
      </w:r>
    </w:p>
    <w:p w:rsidR="00BA5C30" w:rsidRDefault="00BA5C30" w:rsidP="004C39BD">
      <w:pPr>
        <w:spacing w:after="120" w:line="290" w:lineRule="exact"/>
        <w:jc w:val="both"/>
        <w:rPr>
          <w:bCs/>
          <w:sz w:val="24"/>
        </w:rPr>
      </w:pPr>
      <w:r>
        <w:rPr>
          <w:bCs/>
          <w:sz w:val="24"/>
        </w:rPr>
        <w:t xml:space="preserve">Le défi est donc considérable. </w:t>
      </w:r>
      <w:r w:rsidR="00951B3C">
        <w:rPr>
          <w:bCs/>
          <w:sz w:val="24"/>
        </w:rPr>
        <w:t>Le cas des personnes à bas revenus vivant dans des logements de mauvaise qualité est le problème le plus grave. </w:t>
      </w:r>
      <w:r w:rsidR="0065677F">
        <w:rPr>
          <w:bCs/>
          <w:sz w:val="24"/>
        </w:rPr>
        <w:t xml:space="preserve">Il devrait être possible d’adopter une définition commune de la précarité énergétique au niveau européen, </w:t>
      </w:r>
      <w:r w:rsidR="001F5230">
        <w:rPr>
          <w:bCs/>
          <w:sz w:val="24"/>
        </w:rPr>
        <w:t xml:space="preserve">afin d’analyser les causes et de désigner les publics prioritaires pour les aides. </w:t>
      </w:r>
      <w:r w:rsidR="009F605B">
        <w:rPr>
          <w:bCs/>
          <w:sz w:val="24"/>
        </w:rPr>
        <w:t>Le levier de l’efficacité énergétique semble le principal moyen pour l’</w:t>
      </w:r>
      <w:r w:rsidR="000A7501">
        <w:rPr>
          <w:bCs/>
          <w:sz w:val="24"/>
        </w:rPr>
        <w:t>Etat de traiter cette question : il permet de créer des em</w:t>
      </w:r>
      <w:r w:rsidR="00770CB2">
        <w:rPr>
          <w:bCs/>
          <w:sz w:val="24"/>
        </w:rPr>
        <w:t xml:space="preserve">plois, de réduire les factures et de réduire les impacts sur la santé. </w:t>
      </w:r>
    </w:p>
    <w:p w:rsidR="00A11D8E" w:rsidRDefault="00A11D8E" w:rsidP="004C39BD">
      <w:pPr>
        <w:spacing w:after="120" w:line="290" w:lineRule="exact"/>
        <w:jc w:val="both"/>
        <w:rPr>
          <w:bCs/>
          <w:sz w:val="24"/>
        </w:rPr>
      </w:pPr>
    </w:p>
    <w:p w:rsidR="00C91FBC" w:rsidRPr="0091644C" w:rsidRDefault="0091644C" w:rsidP="00E1376F">
      <w:pPr>
        <w:spacing w:after="120" w:line="290" w:lineRule="exact"/>
        <w:jc w:val="both"/>
        <w:rPr>
          <w:bCs/>
          <w:i/>
          <w:sz w:val="24"/>
        </w:rPr>
      </w:pPr>
      <w:r w:rsidRPr="0091644C">
        <w:rPr>
          <w:bCs/>
          <w:i/>
          <w:sz w:val="24"/>
        </w:rPr>
        <w:t>Réactions à l’exposé</w:t>
      </w:r>
    </w:p>
    <w:p w:rsidR="00B339B7" w:rsidRPr="00CA24B3" w:rsidRDefault="00B339B7" w:rsidP="00E1376F">
      <w:pPr>
        <w:spacing w:after="120" w:line="290" w:lineRule="exact"/>
        <w:jc w:val="both"/>
        <w:rPr>
          <w:bCs/>
          <w:sz w:val="24"/>
        </w:rPr>
      </w:pPr>
      <w:proofErr w:type="spellStart"/>
      <w:r w:rsidRPr="00CA24B3">
        <w:rPr>
          <w:b/>
          <w:bCs/>
          <w:sz w:val="24"/>
        </w:rPr>
        <w:t>Ines</w:t>
      </w:r>
      <w:proofErr w:type="spellEnd"/>
      <w:r w:rsidRPr="00CA24B3">
        <w:rPr>
          <w:b/>
          <w:bCs/>
          <w:sz w:val="24"/>
        </w:rPr>
        <w:t xml:space="preserve"> MAYER</w:t>
      </w:r>
      <w:r w:rsidRPr="00CA24B3">
        <w:rPr>
          <w:bCs/>
          <w:sz w:val="24"/>
        </w:rPr>
        <w:t xml:space="preserve">, </w:t>
      </w:r>
      <w:proofErr w:type="spellStart"/>
      <w:r w:rsidR="000656D3" w:rsidRPr="00CA24B3">
        <w:rPr>
          <w:bCs/>
          <w:i/>
          <w:sz w:val="24"/>
        </w:rPr>
        <w:t>Europan</w:t>
      </w:r>
      <w:proofErr w:type="spellEnd"/>
      <w:r w:rsidR="000656D3" w:rsidRPr="00CA24B3">
        <w:rPr>
          <w:bCs/>
          <w:i/>
          <w:sz w:val="24"/>
        </w:rPr>
        <w:t xml:space="preserve"> </w:t>
      </w:r>
      <w:proofErr w:type="spellStart"/>
      <w:r w:rsidR="000656D3" w:rsidRPr="00CA24B3">
        <w:rPr>
          <w:bCs/>
          <w:i/>
          <w:sz w:val="24"/>
        </w:rPr>
        <w:t>Instutite</w:t>
      </w:r>
      <w:proofErr w:type="spellEnd"/>
      <w:r w:rsidR="000656D3" w:rsidRPr="00CA24B3">
        <w:rPr>
          <w:bCs/>
          <w:i/>
          <w:sz w:val="24"/>
        </w:rPr>
        <w:t xml:space="preserve"> of </w:t>
      </w:r>
      <w:proofErr w:type="spellStart"/>
      <w:r w:rsidR="000656D3" w:rsidRPr="00CA24B3">
        <w:rPr>
          <w:bCs/>
          <w:i/>
          <w:sz w:val="24"/>
        </w:rPr>
        <w:t>E</w:t>
      </w:r>
      <w:r w:rsidR="0091644C" w:rsidRPr="00CA24B3">
        <w:rPr>
          <w:bCs/>
          <w:i/>
          <w:sz w:val="24"/>
        </w:rPr>
        <w:t>nergy</w:t>
      </w:r>
      <w:proofErr w:type="spellEnd"/>
      <w:r w:rsidR="0091644C" w:rsidRPr="00CA24B3">
        <w:rPr>
          <w:bCs/>
          <w:i/>
          <w:sz w:val="24"/>
        </w:rPr>
        <w:t xml:space="preserve"> </w:t>
      </w:r>
      <w:proofErr w:type="spellStart"/>
      <w:r w:rsidR="0091644C" w:rsidRPr="00CA24B3">
        <w:rPr>
          <w:bCs/>
          <w:i/>
          <w:sz w:val="24"/>
        </w:rPr>
        <w:t>Reaserch</w:t>
      </w:r>
      <w:proofErr w:type="spellEnd"/>
    </w:p>
    <w:p w:rsidR="00B339B7" w:rsidRPr="00FD61B6" w:rsidRDefault="00FD61B6" w:rsidP="00E1376F">
      <w:pPr>
        <w:spacing w:after="120" w:line="290" w:lineRule="exact"/>
        <w:jc w:val="both"/>
        <w:rPr>
          <w:bCs/>
          <w:sz w:val="24"/>
        </w:rPr>
      </w:pPr>
      <w:r w:rsidRPr="00FD61B6">
        <w:rPr>
          <w:bCs/>
          <w:sz w:val="24"/>
        </w:rPr>
        <w:t>D’après votre exposé, les standards de temp</w:t>
      </w:r>
      <w:r w:rsidR="00953105">
        <w:rPr>
          <w:bCs/>
          <w:sz w:val="24"/>
        </w:rPr>
        <w:t>é</w:t>
      </w:r>
      <w:r w:rsidRPr="00FD61B6">
        <w:rPr>
          <w:bCs/>
          <w:sz w:val="24"/>
        </w:rPr>
        <w:t>ratures de chauffage ne seront plus pris en compte par la nouvelle d</w:t>
      </w:r>
      <w:r w:rsidR="00953105">
        <w:rPr>
          <w:bCs/>
          <w:sz w:val="24"/>
        </w:rPr>
        <w:t>é</w:t>
      </w:r>
      <w:r w:rsidRPr="00FD61B6">
        <w:rPr>
          <w:bCs/>
          <w:sz w:val="24"/>
        </w:rPr>
        <w:t xml:space="preserve">finition anglaise. </w:t>
      </w:r>
      <w:r w:rsidR="00953105">
        <w:rPr>
          <w:bCs/>
          <w:sz w:val="24"/>
        </w:rPr>
        <w:t>Cela me semble surprenant.</w:t>
      </w:r>
    </w:p>
    <w:p w:rsidR="00B339B7" w:rsidRPr="00CA24B3" w:rsidRDefault="00B339B7" w:rsidP="00E1376F">
      <w:pPr>
        <w:spacing w:after="120" w:line="290" w:lineRule="exact"/>
        <w:jc w:val="both"/>
        <w:rPr>
          <w:b/>
          <w:bCs/>
          <w:sz w:val="24"/>
        </w:rPr>
      </w:pPr>
      <w:r w:rsidRPr="00CA24B3">
        <w:rPr>
          <w:b/>
          <w:bCs/>
          <w:sz w:val="24"/>
        </w:rPr>
        <w:t xml:space="preserve">Peter SMITH </w:t>
      </w:r>
    </w:p>
    <w:p w:rsidR="00B339B7" w:rsidRPr="00953105" w:rsidRDefault="00953105" w:rsidP="00E1376F">
      <w:pPr>
        <w:spacing w:after="120" w:line="290" w:lineRule="exact"/>
        <w:jc w:val="both"/>
        <w:rPr>
          <w:bCs/>
          <w:sz w:val="24"/>
        </w:rPr>
      </w:pPr>
      <w:r w:rsidRPr="00953105">
        <w:rPr>
          <w:bCs/>
          <w:sz w:val="24"/>
        </w:rPr>
        <w:t>Les standards de temp</w:t>
      </w:r>
      <w:r>
        <w:rPr>
          <w:bCs/>
          <w:sz w:val="24"/>
        </w:rPr>
        <w:t>é</w:t>
      </w:r>
      <w:r w:rsidRPr="00953105">
        <w:rPr>
          <w:bCs/>
          <w:sz w:val="24"/>
        </w:rPr>
        <w:t>rature n’</w:t>
      </w:r>
      <w:r>
        <w:rPr>
          <w:bCs/>
          <w:sz w:val="24"/>
        </w:rPr>
        <w:t>ont pas changé</w:t>
      </w:r>
      <w:r w:rsidR="00C50EA5">
        <w:rPr>
          <w:bCs/>
          <w:sz w:val="24"/>
        </w:rPr>
        <w:t>, mais la définition ne s’intéresse plus à la taille des logements. Nous ne nous référons plus qu’au taux d’occupation</w:t>
      </w:r>
      <w:r w:rsidR="001D492D">
        <w:rPr>
          <w:bCs/>
          <w:sz w:val="24"/>
        </w:rPr>
        <w:t>, donc au nombre d’occupants,</w:t>
      </w:r>
      <w:r w:rsidR="00C50EA5">
        <w:rPr>
          <w:bCs/>
          <w:sz w:val="24"/>
        </w:rPr>
        <w:t xml:space="preserve"> dans les calculs. </w:t>
      </w:r>
      <w:r w:rsidR="001D492D">
        <w:rPr>
          <w:bCs/>
          <w:sz w:val="24"/>
        </w:rPr>
        <w:t xml:space="preserve">Cela modifie la nature des ménages considérés comme </w:t>
      </w:r>
      <w:r w:rsidR="00B85FBE">
        <w:rPr>
          <w:bCs/>
          <w:sz w:val="24"/>
        </w:rPr>
        <w:t xml:space="preserve">étant </w:t>
      </w:r>
      <w:r w:rsidR="001D492D">
        <w:rPr>
          <w:bCs/>
          <w:sz w:val="24"/>
        </w:rPr>
        <w:t>en précarité énergétique.</w:t>
      </w:r>
    </w:p>
    <w:p w:rsidR="00B339B7" w:rsidRPr="00CA24B3" w:rsidRDefault="00B339B7" w:rsidP="00E1376F">
      <w:pPr>
        <w:spacing w:after="120" w:line="290" w:lineRule="exact"/>
        <w:jc w:val="both"/>
        <w:rPr>
          <w:b/>
          <w:bCs/>
          <w:sz w:val="24"/>
        </w:rPr>
      </w:pPr>
      <w:r w:rsidRPr="00CA24B3">
        <w:rPr>
          <w:b/>
          <w:bCs/>
          <w:sz w:val="24"/>
        </w:rPr>
        <w:t xml:space="preserve">Didier CHEREL </w:t>
      </w:r>
    </w:p>
    <w:p w:rsidR="00B339B7" w:rsidRPr="00E26DFD" w:rsidRDefault="00E26DFD" w:rsidP="00E1376F">
      <w:pPr>
        <w:spacing w:after="120" w:line="290" w:lineRule="exact"/>
        <w:jc w:val="both"/>
        <w:rPr>
          <w:bCs/>
          <w:sz w:val="24"/>
        </w:rPr>
      </w:pPr>
      <w:r w:rsidRPr="00E26DFD">
        <w:rPr>
          <w:bCs/>
          <w:sz w:val="24"/>
        </w:rPr>
        <w:t>L’ONPE français promeut une d</w:t>
      </w:r>
      <w:r>
        <w:rPr>
          <w:bCs/>
          <w:sz w:val="24"/>
        </w:rPr>
        <w:t>é</w:t>
      </w:r>
      <w:r w:rsidRPr="00E26DFD">
        <w:rPr>
          <w:bCs/>
          <w:sz w:val="24"/>
        </w:rPr>
        <w:t xml:space="preserve">finition de la précarité énergétique qui prenne </w:t>
      </w:r>
      <w:r>
        <w:rPr>
          <w:bCs/>
          <w:sz w:val="24"/>
        </w:rPr>
        <w:t>en compte les atteintes à l</w:t>
      </w:r>
      <w:r w:rsidR="00D975ED">
        <w:rPr>
          <w:bCs/>
          <w:sz w:val="24"/>
        </w:rPr>
        <w:t>a santé</w:t>
      </w:r>
      <w:r>
        <w:rPr>
          <w:bCs/>
          <w:sz w:val="24"/>
        </w:rPr>
        <w:t>. En France, il n’existe qu’une</w:t>
      </w:r>
      <w:r w:rsidR="00A52A27">
        <w:rPr>
          <w:bCs/>
          <w:sz w:val="24"/>
        </w:rPr>
        <w:t xml:space="preserve"> définition subjective, même si le seuil de 10</w:t>
      </w:r>
      <w:r w:rsidR="00D975ED">
        <w:rPr>
          <w:bCs/>
          <w:sz w:val="24"/>
        </w:rPr>
        <w:t> </w:t>
      </w:r>
      <w:r w:rsidR="00A52A27">
        <w:rPr>
          <w:bCs/>
          <w:sz w:val="24"/>
        </w:rPr>
        <w:t xml:space="preserve">% du taux d’effort énergétique est souvent utilisé. </w:t>
      </w:r>
      <w:r w:rsidR="0094383F">
        <w:rPr>
          <w:bCs/>
          <w:sz w:val="24"/>
        </w:rPr>
        <w:t xml:space="preserve">L’ONPE a donc décidé d’utiliser différents </w:t>
      </w:r>
      <w:r w:rsidR="00D975ED">
        <w:rPr>
          <w:bCs/>
          <w:sz w:val="24"/>
        </w:rPr>
        <w:t>indicateurs</w:t>
      </w:r>
      <w:r w:rsidR="0094383F">
        <w:rPr>
          <w:bCs/>
          <w:sz w:val="24"/>
        </w:rPr>
        <w:t xml:space="preserve"> pour approcher la réalité du phénomène. </w:t>
      </w:r>
    </w:p>
    <w:p w:rsidR="00B339B7" w:rsidRPr="0000069F" w:rsidRDefault="00B339B7" w:rsidP="00E1376F">
      <w:pPr>
        <w:spacing w:after="120" w:line="290" w:lineRule="exact"/>
        <w:jc w:val="both"/>
        <w:rPr>
          <w:b/>
          <w:bCs/>
          <w:sz w:val="24"/>
        </w:rPr>
      </w:pPr>
      <w:r w:rsidRPr="0000069F">
        <w:rPr>
          <w:b/>
          <w:bCs/>
          <w:sz w:val="24"/>
        </w:rPr>
        <w:t xml:space="preserve">Peter SMITH </w:t>
      </w:r>
    </w:p>
    <w:p w:rsidR="00B339B7" w:rsidRDefault="0000069F" w:rsidP="00E1376F">
      <w:pPr>
        <w:spacing w:after="120" w:line="290" w:lineRule="exact"/>
        <w:jc w:val="both"/>
        <w:rPr>
          <w:bCs/>
          <w:sz w:val="24"/>
        </w:rPr>
      </w:pPr>
      <w:r w:rsidRPr="0000069F">
        <w:rPr>
          <w:bCs/>
          <w:sz w:val="24"/>
        </w:rPr>
        <w:t xml:space="preserve">La </w:t>
      </w:r>
      <w:r w:rsidR="005B4C17">
        <w:rPr>
          <w:bCs/>
          <w:sz w:val="24"/>
        </w:rPr>
        <w:t xml:space="preserve">prise en compte des problèmes de santé permet de cibler </w:t>
      </w:r>
      <w:r>
        <w:rPr>
          <w:bCs/>
          <w:sz w:val="24"/>
        </w:rPr>
        <w:t>les personnes qui rencont</w:t>
      </w:r>
      <w:r w:rsidR="00535B31">
        <w:rPr>
          <w:bCs/>
          <w:sz w:val="24"/>
        </w:rPr>
        <w:t xml:space="preserve">rent les plus graves problèmes. </w:t>
      </w:r>
      <w:r w:rsidR="0082457D">
        <w:rPr>
          <w:bCs/>
          <w:sz w:val="24"/>
        </w:rPr>
        <w:t>Prendre en compte</w:t>
      </w:r>
      <w:r w:rsidR="005036BF">
        <w:rPr>
          <w:bCs/>
          <w:sz w:val="24"/>
        </w:rPr>
        <w:t xml:space="preserve"> les ménages </w:t>
      </w:r>
      <w:r w:rsidR="005B4C17">
        <w:rPr>
          <w:bCs/>
          <w:sz w:val="24"/>
        </w:rPr>
        <w:t>aux</w:t>
      </w:r>
      <w:r w:rsidR="005036BF">
        <w:rPr>
          <w:bCs/>
          <w:sz w:val="24"/>
        </w:rPr>
        <w:t xml:space="preserve"> très bas revenus </w:t>
      </w:r>
      <w:r w:rsidR="005B4C17">
        <w:rPr>
          <w:bCs/>
          <w:sz w:val="24"/>
        </w:rPr>
        <w:t xml:space="preserve">et aux coûts énergétiques élevés </w:t>
      </w:r>
      <w:r w:rsidR="00E969F0">
        <w:rPr>
          <w:bCs/>
          <w:sz w:val="24"/>
        </w:rPr>
        <w:t xml:space="preserve">intègre aussi </w:t>
      </w:r>
      <w:r w:rsidR="0082457D">
        <w:rPr>
          <w:bCs/>
          <w:sz w:val="24"/>
        </w:rPr>
        <w:t>ce</w:t>
      </w:r>
      <w:r w:rsidR="00721C10">
        <w:rPr>
          <w:bCs/>
          <w:sz w:val="24"/>
        </w:rPr>
        <w:t>tte cible</w:t>
      </w:r>
      <w:r w:rsidR="00BB1290">
        <w:rPr>
          <w:bCs/>
          <w:sz w:val="24"/>
        </w:rPr>
        <w:t>. M</w:t>
      </w:r>
      <w:r w:rsidR="00721C10">
        <w:rPr>
          <w:bCs/>
          <w:sz w:val="24"/>
        </w:rPr>
        <w:t xml:space="preserve">ais certains ménages se privent de chauffage et ne dépensent </w:t>
      </w:r>
      <w:r w:rsidR="00BB1290">
        <w:rPr>
          <w:bCs/>
          <w:sz w:val="24"/>
        </w:rPr>
        <w:t>pour l’énergie qu’</w:t>
      </w:r>
      <w:r w:rsidR="00721C10">
        <w:rPr>
          <w:bCs/>
          <w:sz w:val="24"/>
        </w:rPr>
        <w:t xml:space="preserve">une part </w:t>
      </w:r>
      <w:r w:rsidR="00BB1290">
        <w:rPr>
          <w:bCs/>
          <w:sz w:val="24"/>
        </w:rPr>
        <w:t>de leurs revenus inférieure à la moyenne : ils sont en précarité énergétique</w:t>
      </w:r>
      <w:r w:rsidR="00B40A2E">
        <w:rPr>
          <w:bCs/>
          <w:sz w:val="24"/>
        </w:rPr>
        <w:t>, mais ne sont pas pris en compte par la nouvelle définition.</w:t>
      </w:r>
      <w:r w:rsidR="00BB1290">
        <w:rPr>
          <w:bCs/>
          <w:sz w:val="24"/>
        </w:rPr>
        <w:t xml:space="preserve"> NEA estime </w:t>
      </w:r>
      <w:r w:rsidR="00DA0FE9">
        <w:rPr>
          <w:bCs/>
          <w:sz w:val="24"/>
        </w:rPr>
        <w:lastRenderedPageBreak/>
        <w:t>donc</w:t>
      </w:r>
      <w:r w:rsidR="00B40A2E">
        <w:rPr>
          <w:bCs/>
          <w:sz w:val="24"/>
        </w:rPr>
        <w:t xml:space="preserve"> </w:t>
      </w:r>
      <w:r w:rsidR="00BB1290">
        <w:rPr>
          <w:bCs/>
          <w:sz w:val="24"/>
        </w:rPr>
        <w:t xml:space="preserve">depuis longtemps que le seuil du taux d’effort énergétique devrait </w:t>
      </w:r>
      <w:r w:rsidR="000A7167">
        <w:rPr>
          <w:bCs/>
          <w:sz w:val="24"/>
        </w:rPr>
        <w:t xml:space="preserve">être abaissé afin d’approcher ce phénomène. </w:t>
      </w:r>
    </w:p>
    <w:p w:rsidR="00DA7AA9" w:rsidRDefault="007D26F3" w:rsidP="00E1376F">
      <w:pPr>
        <w:spacing w:after="120" w:line="290" w:lineRule="exact"/>
        <w:jc w:val="both"/>
        <w:rPr>
          <w:bCs/>
          <w:sz w:val="24"/>
        </w:rPr>
      </w:pPr>
      <w:r>
        <w:rPr>
          <w:bCs/>
          <w:sz w:val="24"/>
        </w:rPr>
        <w:t xml:space="preserve">Par ailleurs, lors que l’on essaye de convaincre les décideurs politiques que la précarité énergétique est un problème urgent, </w:t>
      </w:r>
      <w:r w:rsidR="006569E2">
        <w:rPr>
          <w:bCs/>
          <w:sz w:val="24"/>
        </w:rPr>
        <w:t xml:space="preserve">la définition relative est un obstacle, car le nombre de ménages qu’elle </w:t>
      </w:r>
      <w:r w:rsidR="0029037F">
        <w:rPr>
          <w:bCs/>
          <w:sz w:val="24"/>
        </w:rPr>
        <w:t xml:space="preserve">cible ne change jamais. </w:t>
      </w:r>
      <w:r w:rsidR="00A76513">
        <w:rPr>
          <w:bCs/>
          <w:sz w:val="24"/>
        </w:rPr>
        <w:t>Nous proposons don</w:t>
      </w:r>
      <w:r w:rsidR="000A1F6D">
        <w:rPr>
          <w:bCs/>
          <w:sz w:val="24"/>
        </w:rPr>
        <w:t xml:space="preserve">c un indicateur complémentaire, car il est difficile de communiquer si l’on ne peut pas montrer que le problème s’aggrave. </w:t>
      </w:r>
    </w:p>
    <w:p w:rsidR="00492D24" w:rsidRDefault="007E412F" w:rsidP="00E1376F">
      <w:pPr>
        <w:spacing w:after="120" w:line="290" w:lineRule="exact"/>
        <w:jc w:val="both"/>
        <w:rPr>
          <w:bCs/>
          <w:sz w:val="24"/>
        </w:rPr>
      </w:pPr>
      <w:r>
        <w:rPr>
          <w:bCs/>
          <w:sz w:val="24"/>
        </w:rPr>
        <w:t xml:space="preserve">Il fallait changer la définition, </w:t>
      </w:r>
      <w:r w:rsidR="004D2022">
        <w:rPr>
          <w:bCs/>
          <w:sz w:val="24"/>
        </w:rPr>
        <w:t>car selon l’ancienne formule, le nombre de ménages concernés ne faisait qu’</w:t>
      </w:r>
      <w:r w:rsidR="00134221">
        <w:rPr>
          <w:bCs/>
          <w:sz w:val="24"/>
        </w:rPr>
        <w:t>augmenter avec la hausse des prix de l’</w:t>
      </w:r>
      <w:r w:rsidR="00EA00BA">
        <w:rPr>
          <w:bCs/>
          <w:sz w:val="24"/>
        </w:rPr>
        <w:t xml:space="preserve">énergie, ce qui faisait plus qu’annuler les résultats de l’action menée. </w:t>
      </w:r>
      <w:r w:rsidR="00794830">
        <w:rPr>
          <w:bCs/>
          <w:sz w:val="24"/>
        </w:rPr>
        <w:t>L’Etat a alors considéré qu’il était impossible de s’opposer aux effets de la hausse des prix.</w:t>
      </w:r>
      <w:r w:rsidR="00097965">
        <w:rPr>
          <w:bCs/>
          <w:sz w:val="24"/>
        </w:rPr>
        <w:t xml:space="preserve"> </w:t>
      </w:r>
      <w:r w:rsidR="009003D9">
        <w:rPr>
          <w:bCs/>
          <w:sz w:val="24"/>
        </w:rPr>
        <w:t xml:space="preserve">Mais les parlementaires se sont opposés au ministère de l’Energie </w:t>
      </w:r>
      <w:r w:rsidR="009E21A2">
        <w:rPr>
          <w:bCs/>
          <w:sz w:val="24"/>
        </w:rPr>
        <w:t xml:space="preserve">et ont considéré qu’il fallait continuer à affronter le problème. </w:t>
      </w:r>
    </w:p>
    <w:p w:rsidR="001A2C0B" w:rsidRPr="001A2C0B" w:rsidRDefault="001A2C0B" w:rsidP="00E1376F">
      <w:pPr>
        <w:spacing w:after="120" w:line="290" w:lineRule="exact"/>
        <w:jc w:val="both"/>
        <w:rPr>
          <w:b/>
          <w:bCs/>
          <w:sz w:val="24"/>
        </w:rPr>
      </w:pPr>
      <w:r w:rsidRPr="001A2C0B">
        <w:rPr>
          <w:b/>
          <w:bCs/>
          <w:sz w:val="24"/>
        </w:rPr>
        <w:t>Ute DUBOIS</w:t>
      </w:r>
    </w:p>
    <w:p w:rsidR="00B339B7" w:rsidRPr="00B339B7" w:rsidRDefault="001A2C0B" w:rsidP="00E1376F">
      <w:pPr>
        <w:spacing w:after="120" w:line="290" w:lineRule="exact"/>
        <w:jc w:val="both"/>
        <w:rPr>
          <w:bCs/>
          <w:sz w:val="24"/>
        </w:rPr>
      </w:pPr>
      <w:r>
        <w:rPr>
          <w:bCs/>
          <w:sz w:val="24"/>
        </w:rPr>
        <w:t>J</w:t>
      </w:r>
      <w:r w:rsidR="00B339B7" w:rsidRPr="00B339B7">
        <w:rPr>
          <w:bCs/>
          <w:sz w:val="24"/>
        </w:rPr>
        <w:t xml:space="preserve">'aimerais que vous nous </w:t>
      </w:r>
      <w:r w:rsidR="004B517A">
        <w:rPr>
          <w:bCs/>
          <w:sz w:val="24"/>
        </w:rPr>
        <w:t>donniez</w:t>
      </w:r>
      <w:r w:rsidR="00B339B7" w:rsidRPr="00B339B7">
        <w:rPr>
          <w:bCs/>
          <w:sz w:val="24"/>
        </w:rPr>
        <w:t xml:space="preserve"> votre avis sur la façon de mesurer précarité énergétique. </w:t>
      </w:r>
      <w:r w:rsidR="004B517A">
        <w:rPr>
          <w:bCs/>
          <w:sz w:val="24"/>
        </w:rPr>
        <w:t>A</w:t>
      </w:r>
      <w:r w:rsidR="00B85FBE">
        <w:rPr>
          <w:bCs/>
          <w:sz w:val="24"/>
        </w:rPr>
        <w:t>u</w:t>
      </w:r>
      <w:r w:rsidR="004B517A">
        <w:rPr>
          <w:bCs/>
          <w:sz w:val="24"/>
        </w:rPr>
        <w:t xml:space="preserve"> Royaume-Uni, la définition s’est très longtemps appuyée sur les </w:t>
      </w:r>
      <w:r w:rsidR="00F950E0">
        <w:rPr>
          <w:bCs/>
          <w:sz w:val="24"/>
        </w:rPr>
        <w:t>besoins énergétiques des ménages. </w:t>
      </w:r>
      <w:r w:rsidR="00A63B84">
        <w:rPr>
          <w:bCs/>
          <w:sz w:val="24"/>
        </w:rPr>
        <w:t xml:space="preserve">En France, nous partons le plus souvent des dépenses réelles. </w:t>
      </w:r>
    </w:p>
    <w:p w:rsidR="00B339B7" w:rsidRPr="0078386C" w:rsidRDefault="00B339B7" w:rsidP="00E1376F">
      <w:pPr>
        <w:spacing w:after="120" w:line="290" w:lineRule="exact"/>
        <w:jc w:val="both"/>
        <w:rPr>
          <w:b/>
          <w:bCs/>
          <w:sz w:val="24"/>
        </w:rPr>
      </w:pPr>
      <w:r w:rsidRPr="0078386C">
        <w:rPr>
          <w:b/>
          <w:bCs/>
          <w:sz w:val="24"/>
        </w:rPr>
        <w:t xml:space="preserve">Peter SMITH </w:t>
      </w:r>
    </w:p>
    <w:p w:rsidR="00B339B7" w:rsidRPr="00B339B7" w:rsidRDefault="0078386C" w:rsidP="00E1376F">
      <w:pPr>
        <w:spacing w:after="120" w:line="290" w:lineRule="exact"/>
        <w:jc w:val="both"/>
        <w:rPr>
          <w:bCs/>
          <w:sz w:val="24"/>
        </w:rPr>
      </w:pPr>
      <w:r>
        <w:rPr>
          <w:bCs/>
          <w:sz w:val="24"/>
        </w:rPr>
        <w:t>Si l’on part des dépenses réelles, les personnes qui sous-chauffent leur logemen</w:t>
      </w:r>
      <w:r w:rsidR="007D6AF1">
        <w:rPr>
          <w:bCs/>
          <w:sz w:val="24"/>
        </w:rPr>
        <w:t>t ne sont pas prises en compte, ce qui réduit officiellement l’importance du p</w:t>
      </w:r>
      <w:r w:rsidR="000403E1">
        <w:rPr>
          <w:bCs/>
          <w:sz w:val="24"/>
        </w:rPr>
        <w:t xml:space="preserve">roblème et ne prend pas en compte les problèmes de santé souvent catastrophiques que celui provoque. </w:t>
      </w:r>
      <w:r w:rsidR="00F3073F">
        <w:rPr>
          <w:bCs/>
          <w:sz w:val="24"/>
        </w:rPr>
        <w:t>Au Royaume-Uni, les dépenses réelles en énergie ont diminué de 35 % selon les statistiques officielles</w:t>
      </w:r>
      <w:r w:rsidR="00964AB7">
        <w:rPr>
          <w:bCs/>
          <w:sz w:val="24"/>
        </w:rPr>
        <w:t>, ce qui est énorme</w:t>
      </w:r>
      <w:r w:rsidR="00F3073F">
        <w:rPr>
          <w:bCs/>
          <w:sz w:val="24"/>
        </w:rPr>
        <w:t xml:space="preserve">. </w:t>
      </w:r>
      <w:r w:rsidR="002B0F84">
        <w:rPr>
          <w:bCs/>
          <w:sz w:val="24"/>
        </w:rPr>
        <w:t xml:space="preserve">Les politiciens ont affirmé que cela provenait du succès des </w:t>
      </w:r>
      <w:r w:rsidR="00964AB7">
        <w:rPr>
          <w:bCs/>
          <w:sz w:val="24"/>
        </w:rPr>
        <w:t>programmes publics pour l’efficacité énergétique, mais cela provient en fait des sacrifices des ménages.</w:t>
      </w:r>
    </w:p>
    <w:p w:rsidR="00B339B7" w:rsidRPr="0081531F" w:rsidRDefault="00B339B7" w:rsidP="00E1376F">
      <w:pPr>
        <w:spacing w:after="120" w:line="290" w:lineRule="exact"/>
        <w:jc w:val="both"/>
        <w:rPr>
          <w:b/>
          <w:bCs/>
          <w:sz w:val="24"/>
        </w:rPr>
      </w:pPr>
      <w:proofErr w:type="spellStart"/>
      <w:r w:rsidRPr="0081531F">
        <w:rPr>
          <w:b/>
          <w:bCs/>
          <w:sz w:val="24"/>
        </w:rPr>
        <w:t>Nila</w:t>
      </w:r>
      <w:proofErr w:type="spellEnd"/>
      <w:r w:rsidRPr="0081531F">
        <w:rPr>
          <w:b/>
          <w:bCs/>
          <w:sz w:val="24"/>
        </w:rPr>
        <w:t xml:space="preserve"> CECI-RENAUD</w:t>
      </w:r>
    </w:p>
    <w:p w:rsidR="00B339B7" w:rsidRPr="00B339B7" w:rsidRDefault="00CD7519" w:rsidP="00E1376F">
      <w:pPr>
        <w:spacing w:after="120" w:line="290" w:lineRule="exact"/>
        <w:jc w:val="both"/>
        <w:rPr>
          <w:bCs/>
          <w:sz w:val="24"/>
        </w:rPr>
      </w:pPr>
      <w:r>
        <w:rPr>
          <w:bCs/>
          <w:sz w:val="24"/>
        </w:rPr>
        <w:t>Pouvez-vous nous donner des précisions sur l’évolution de la prise en compte de la taille des logements </w:t>
      </w:r>
      <w:r w:rsidR="00E2652E">
        <w:rPr>
          <w:bCs/>
          <w:sz w:val="24"/>
        </w:rPr>
        <w:t>par la définition ?</w:t>
      </w:r>
    </w:p>
    <w:p w:rsidR="00B339B7" w:rsidRPr="006514FC" w:rsidRDefault="00B339B7" w:rsidP="00E1376F">
      <w:pPr>
        <w:spacing w:after="120" w:line="290" w:lineRule="exact"/>
        <w:jc w:val="both"/>
        <w:rPr>
          <w:b/>
          <w:bCs/>
          <w:sz w:val="24"/>
        </w:rPr>
      </w:pPr>
      <w:r w:rsidRPr="006514FC">
        <w:rPr>
          <w:b/>
          <w:bCs/>
          <w:sz w:val="24"/>
        </w:rPr>
        <w:t xml:space="preserve">Peter SMITH </w:t>
      </w:r>
    </w:p>
    <w:p w:rsidR="00B339B7" w:rsidRPr="00B339B7" w:rsidRDefault="006514FC" w:rsidP="00E1376F">
      <w:pPr>
        <w:spacing w:after="120" w:line="290" w:lineRule="exact"/>
        <w:jc w:val="both"/>
        <w:rPr>
          <w:bCs/>
          <w:sz w:val="24"/>
        </w:rPr>
      </w:pPr>
      <w:r>
        <w:rPr>
          <w:bCs/>
          <w:sz w:val="24"/>
        </w:rPr>
        <w:t xml:space="preserve">Les types de logements sont très différents au Royaume-Uni, y compris chez les ménages en précarité énergétique. </w:t>
      </w:r>
      <w:r w:rsidR="00837106">
        <w:rPr>
          <w:bCs/>
          <w:sz w:val="24"/>
        </w:rPr>
        <w:t xml:space="preserve">La définition a été modifiée pour cibler </w:t>
      </w:r>
      <w:r w:rsidR="00B85FBE">
        <w:rPr>
          <w:bCs/>
          <w:sz w:val="24"/>
        </w:rPr>
        <w:t>l’usage d</w:t>
      </w:r>
      <w:r w:rsidR="00837106">
        <w:rPr>
          <w:bCs/>
          <w:sz w:val="24"/>
        </w:rPr>
        <w:t>es ressources disponibles plus efficac</w:t>
      </w:r>
      <w:r w:rsidR="00866D00">
        <w:rPr>
          <w:bCs/>
          <w:sz w:val="24"/>
        </w:rPr>
        <w:t xml:space="preserve">ement, en évitant de privilégier les grands logements, ce qui est inévitable si </w:t>
      </w:r>
      <w:r w:rsidR="0043331B">
        <w:rPr>
          <w:bCs/>
          <w:sz w:val="24"/>
        </w:rPr>
        <w:t xml:space="preserve">les </w:t>
      </w:r>
      <w:r w:rsidR="00A31F05">
        <w:rPr>
          <w:bCs/>
          <w:sz w:val="24"/>
        </w:rPr>
        <w:t>programmes pour l’efficacité énergétique</w:t>
      </w:r>
      <w:r w:rsidR="0043331B">
        <w:rPr>
          <w:bCs/>
          <w:sz w:val="24"/>
        </w:rPr>
        <w:t xml:space="preserve"> </w:t>
      </w:r>
      <w:r w:rsidR="00866D00">
        <w:rPr>
          <w:bCs/>
          <w:sz w:val="24"/>
        </w:rPr>
        <w:t>pren</w:t>
      </w:r>
      <w:r w:rsidR="0043331B">
        <w:rPr>
          <w:bCs/>
          <w:sz w:val="24"/>
        </w:rPr>
        <w:t>ne</w:t>
      </w:r>
      <w:r w:rsidR="003E3A7E">
        <w:rPr>
          <w:bCs/>
          <w:sz w:val="24"/>
        </w:rPr>
        <w:t>n</w:t>
      </w:r>
      <w:r w:rsidR="0043331B">
        <w:rPr>
          <w:bCs/>
          <w:sz w:val="24"/>
        </w:rPr>
        <w:t>t</w:t>
      </w:r>
      <w:r w:rsidR="00866D00">
        <w:rPr>
          <w:bCs/>
          <w:sz w:val="24"/>
        </w:rPr>
        <w:t xml:space="preserve"> en compte un nomb</w:t>
      </w:r>
      <w:r w:rsidR="00D13294">
        <w:rPr>
          <w:bCs/>
          <w:sz w:val="24"/>
        </w:rPr>
        <w:t xml:space="preserve">re de critères plus important. </w:t>
      </w:r>
    </w:p>
    <w:p w:rsidR="00B339B7" w:rsidRPr="00A31F05" w:rsidRDefault="00B339B7" w:rsidP="00E1376F">
      <w:pPr>
        <w:spacing w:after="120" w:line="290" w:lineRule="exact"/>
        <w:jc w:val="both"/>
        <w:rPr>
          <w:b/>
          <w:bCs/>
          <w:sz w:val="24"/>
        </w:rPr>
      </w:pPr>
      <w:r w:rsidRPr="00A31F05">
        <w:rPr>
          <w:b/>
          <w:bCs/>
          <w:sz w:val="24"/>
        </w:rPr>
        <w:t xml:space="preserve">Yves JOUFFE </w:t>
      </w:r>
    </w:p>
    <w:p w:rsidR="00B339B7" w:rsidRPr="00B339B7" w:rsidRDefault="00F714E8" w:rsidP="00E1376F">
      <w:pPr>
        <w:spacing w:after="120" w:line="290" w:lineRule="exact"/>
        <w:jc w:val="both"/>
        <w:rPr>
          <w:bCs/>
          <w:sz w:val="24"/>
        </w:rPr>
      </w:pPr>
      <w:r>
        <w:rPr>
          <w:bCs/>
          <w:sz w:val="24"/>
        </w:rPr>
        <w:t xml:space="preserve">En France, </w:t>
      </w:r>
      <w:r w:rsidR="0056109C">
        <w:rPr>
          <w:bCs/>
          <w:sz w:val="24"/>
        </w:rPr>
        <w:t>nous essayons de mesurer les impacts des différents indicateurs pos</w:t>
      </w:r>
      <w:r w:rsidR="005B2095">
        <w:rPr>
          <w:bCs/>
          <w:sz w:val="24"/>
        </w:rPr>
        <w:t xml:space="preserve">sibles, y compris ceux qui concernent la taille des logements. </w:t>
      </w:r>
      <w:r w:rsidR="00333A67">
        <w:rPr>
          <w:bCs/>
          <w:sz w:val="24"/>
        </w:rPr>
        <w:t xml:space="preserve">Pourquoi ne pas s’appuyer sur plusieurs indicateurs ? </w:t>
      </w:r>
      <w:r w:rsidR="00BF5BB5">
        <w:rPr>
          <w:bCs/>
          <w:sz w:val="24"/>
        </w:rPr>
        <w:t>Il existe en effet plusieurs types de vulnérabilité</w:t>
      </w:r>
      <w:r w:rsidR="00756ACD">
        <w:rPr>
          <w:bCs/>
          <w:sz w:val="24"/>
        </w:rPr>
        <w:t>. Un des indicateurs pourrait servir à évaluer la situation générale ; les autres correspondraient aux différentes politiques de développement de l’efficacité énergétiqu</w:t>
      </w:r>
      <w:r w:rsidR="00524837">
        <w:rPr>
          <w:bCs/>
          <w:sz w:val="24"/>
        </w:rPr>
        <w:t>e, de soutien aux ménages, etc.</w:t>
      </w:r>
    </w:p>
    <w:p w:rsidR="00B339B7" w:rsidRPr="00CA288C" w:rsidRDefault="00B339B7" w:rsidP="00E1376F">
      <w:pPr>
        <w:spacing w:after="120" w:line="290" w:lineRule="exact"/>
        <w:jc w:val="both"/>
        <w:rPr>
          <w:b/>
          <w:bCs/>
          <w:sz w:val="24"/>
        </w:rPr>
      </w:pPr>
      <w:r w:rsidRPr="00CA288C">
        <w:rPr>
          <w:b/>
          <w:bCs/>
          <w:sz w:val="24"/>
        </w:rPr>
        <w:t xml:space="preserve">Peter SMITH </w:t>
      </w:r>
    </w:p>
    <w:p w:rsidR="00B339B7" w:rsidRPr="00B339B7" w:rsidRDefault="00CA4ED2" w:rsidP="00E1376F">
      <w:pPr>
        <w:spacing w:after="120" w:line="290" w:lineRule="exact"/>
        <w:jc w:val="both"/>
        <w:rPr>
          <w:bCs/>
          <w:sz w:val="24"/>
        </w:rPr>
      </w:pPr>
      <w:r>
        <w:rPr>
          <w:bCs/>
          <w:sz w:val="24"/>
        </w:rPr>
        <w:t xml:space="preserve">Ce débat a eu lieu au Royaume-Uni. </w:t>
      </w:r>
      <w:r w:rsidR="002939EB">
        <w:rPr>
          <w:bCs/>
          <w:sz w:val="24"/>
        </w:rPr>
        <w:t xml:space="preserve">A côté des indicateurs destinés à </w:t>
      </w:r>
      <w:r w:rsidR="002C29EA">
        <w:rPr>
          <w:bCs/>
          <w:sz w:val="24"/>
        </w:rPr>
        <w:t>porter</w:t>
      </w:r>
      <w:r w:rsidR="002939EB">
        <w:rPr>
          <w:bCs/>
          <w:sz w:val="24"/>
        </w:rPr>
        <w:t xml:space="preserve"> les mesures-phares du programme</w:t>
      </w:r>
      <w:r w:rsidR="008D6051">
        <w:rPr>
          <w:bCs/>
          <w:sz w:val="24"/>
        </w:rPr>
        <w:t>, et qui s’appuient sur les dépenses énergétiques</w:t>
      </w:r>
      <w:r w:rsidR="002939EB">
        <w:rPr>
          <w:bCs/>
          <w:sz w:val="24"/>
        </w:rPr>
        <w:t xml:space="preserve">, il </w:t>
      </w:r>
      <w:r w:rsidR="00EC6EA0">
        <w:rPr>
          <w:bCs/>
          <w:sz w:val="24"/>
        </w:rPr>
        <w:t xml:space="preserve">faut </w:t>
      </w:r>
      <w:r w:rsidR="002939EB">
        <w:rPr>
          <w:bCs/>
          <w:sz w:val="24"/>
        </w:rPr>
        <w:t xml:space="preserve">introduire des </w:t>
      </w:r>
      <w:r w:rsidR="002C29EA">
        <w:rPr>
          <w:bCs/>
          <w:sz w:val="24"/>
        </w:rPr>
        <w:t xml:space="preserve">indicateurs complémentaires. </w:t>
      </w:r>
      <w:r w:rsidR="00D91D58">
        <w:rPr>
          <w:bCs/>
          <w:sz w:val="24"/>
        </w:rPr>
        <w:t>Le gouvernement a accepté de prendre en compte des cibles spécifiques : problèmes de santé</w:t>
      </w:r>
      <w:r w:rsidR="00EC6EA0">
        <w:rPr>
          <w:bCs/>
          <w:sz w:val="24"/>
        </w:rPr>
        <w:t xml:space="preserve"> et</w:t>
      </w:r>
      <w:r w:rsidR="00D91D58">
        <w:rPr>
          <w:bCs/>
          <w:sz w:val="24"/>
        </w:rPr>
        <w:t xml:space="preserve"> efficacité énergétique</w:t>
      </w:r>
      <w:r w:rsidR="00EC6EA0">
        <w:rPr>
          <w:bCs/>
          <w:sz w:val="24"/>
        </w:rPr>
        <w:t xml:space="preserve">, notamment. Il existe plusieurs </w:t>
      </w:r>
      <w:r w:rsidR="008D6051">
        <w:rPr>
          <w:bCs/>
          <w:sz w:val="24"/>
        </w:rPr>
        <w:t xml:space="preserve">indicateurs complémentaires de ce type en Angleterre, mais </w:t>
      </w:r>
      <w:r w:rsidR="00D106B6">
        <w:rPr>
          <w:bCs/>
          <w:sz w:val="24"/>
        </w:rPr>
        <w:t xml:space="preserve">aussi dans les autres pays du </w:t>
      </w:r>
      <w:r w:rsidR="00D106B6">
        <w:rPr>
          <w:bCs/>
          <w:sz w:val="24"/>
        </w:rPr>
        <w:lastRenderedPageBreak/>
        <w:t>Royaume-Uni, où la définition de base est différente. La situation est donc de plus en plus compliquée.</w:t>
      </w:r>
    </w:p>
    <w:p w:rsidR="00CA288C" w:rsidRDefault="00B339B7" w:rsidP="00E1376F">
      <w:pPr>
        <w:spacing w:after="120" w:line="290" w:lineRule="exact"/>
        <w:jc w:val="both"/>
        <w:rPr>
          <w:bCs/>
          <w:sz w:val="24"/>
        </w:rPr>
      </w:pPr>
      <w:r w:rsidRPr="00CA288C">
        <w:rPr>
          <w:b/>
          <w:bCs/>
          <w:sz w:val="24"/>
        </w:rPr>
        <w:t>V</w:t>
      </w:r>
      <w:r w:rsidR="00F36163">
        <w:rPr>
          <w:b/>
          <w:bCs/>
          <w:sz w:val="24"/>
        </w:rPr>
        <w:t>é</w:t>
      </w:r>
      <w:r w:rsidRPr="00CA288C">
        <w:rPr>
          <w:b/>
          <w:bCs/>
          <w:sz w:val="24"/>
        </w:rPr>
        <w:t>ronique STELLA</w:t>
      </w:r>
      <w:r w:rsidRPr="00B339B7">
        <w:rPr>
          <w:bCs/>
          <w:sz w:val="24"/>
        </w:rPr>
        <w:t> </w:t>
      </w:r>
    </w:p>
    <w:p w:rsidR="004D628B" w:rsidRDefault="004D628B" w:rsidP="00E1376F">
      <w:pPr>
        <w:spacing w:after="120" w:line="290" w:lineRule="exact"/>
        <w:jc w:val="both"/>
        <w:rPr>
          <w:bCs/>
          <w:sz w:val="24"/>
        </w:rPr>
      </w:pPr>
      <w:r>
        <w:rPr>
          <w:bCs/>
          <w:sz w:val="24"/>
        </w:rPr>
        <w:t xml:space="preserve">Il n’existe pas réellement de définition de la précarité énergétique en France. Un des articles de la loi Grenelle 2 définit la précarité énergétique, mais il faut distinguer celle-ci des indicateurs nécessaires pour mesurer les phénomènes et construire les politiques. </w:t>
      </w:r>
      <w:r w:rsidR="004B26FB">
        <w:rPr>
          <w:bCs/>
          <w:sz w:val="24"/>
        </w:rPr>
        <w:t xml:space="preserve">Il est d’autant plus difficile de comparer les situations françaises et britanniques que les systèmes politiques et juridiques sont très différents. </w:t>
      </w:r>
    </w:p>
    <w:p w:rsidR="00B339B7" w:rsidRPr="00513461" w:rsidRDefault="00B339B7" w:rsidP="00E1376F">
      <w:pPr>
        <w:spacing w:after="120" w:line="290" w:lineRule="exact"/>
        <w:jc w:val="both"/>
        <w:rPr>
          <w:b/>
          <w:bCs/>
          <w:sz w:val="24"/>
        </w:rPr>
      </w:pPr>
      <w:r w:rsidRPr="00513461">
        <w:rPr>
          <w:b/>
          <w:bCs/>
          <w:sz w:val="24"/>
        </w:rPr>
        <w:t xml:space="preserve">Peter SMITH </w:t>
      </w:r>
    </w:p>
    <w:p w:rsidR="00E9658D" w:rsidRDefault="00622F44" w:rsidP="00E1376F">
      <w:pPr>
        <w:spacing w:after="120" w:line="290" w:lineRule="exact"/>
        <w:jc w:val="both"/>
        <w:rPr>
          <w:bCs/>
          <w:sz w:val="24"/>
        </w:rPr>
      </w:pPr>
      <w:r>
        <w:rPr>
          <w:bCs/>
          <w:sz w:val="24"/>
        </w:rPr>
        <w:t>Adopter une définition commune permettrait d’évaluer le p</w:t>
      </w:r>
      <w:r w:rsidR="00423E02">
        <w:rPr>
          <w:bCs/>
          <w:sz w:val="24"/>
        </w:rPr>
        <w:t xml:space="preserve">roblème sur des bases communes, et de comparer les situations dans les pays de l’UE. </w:t>
      </w:r>
      <w:r w:rsidR="0030042C">
        <w:rPr>
          <w:bCs/>
          <w:sz w:val="24"/>
        </w:rPr>
        <w:t>La précarité énergétique n’est qu’un aspect de la pauvreté</w:t>
      </w:r>
      <w:r w:rsidR="00C502EF">
        <w:rPr>
          <w:bCs/>
          <w:sz w:val="24"/>
        </w:rPr>
        <w:t xml:space="preserve">, qui se traduit par l’incapacité de chauffer correctement son logement. Il </w:t>
      </w:r>
      <w:r w:rsidR="00AC2C08">
        <w:rPr>
          <w:bCs/>
          <w:sz w:val="24"/>
        </w:rPr>
        <w:t xml:space="preserve">peut exister des nuances entre les standards nationaux, mais en général, </w:t>
      </w:r>
      <w:r w:rsidR="00B85FBE">
        <w:rPr>
          <w:bCs/>
          <w:sz w:val="24"/>
        </w:rPr>
        <w:t>les critères s</w:t>
      </w:r>
      <w:r w:rsidR="008B086D">
        <w:rPr>
          <w:bCs/>
          <w:sz w:val="24"/>
        </w:rPr>
        <w:t xml:space="preserve">ont les mêmes. </w:t>
      </w:r>
      <w:r w:rsidR="00927C63">
        <w:rPr>
          <w:bCs/>
          <w:sz w:val="24"/>
        </w:rPr>
        <w:t>Les facteurs de précarité énergétique sont identiques dans les différents pays : bas revenus, prix élevés de l’énergie, m</w:t>
      </w:r>
      <w:r w:rsidR="00B44765">
        <w:rPr>
          <w:bCs/>
          <w:sz w:val="24"/>
        </w:rPr>
        <w:t xml:space="preserve">auvaise efficacité énergétique. </w:t>
      </w:r>
    </w:p>
    <w:p w:rsidR="004D628B" w:rsidRPr="00B339B7" w:rsidRDefault="004D628B" w:rsidP="00E1376F">
      <w:pPr>
        <w:spacing w:after="120" w:line="290" w:lineRule="exact"/>
        <w:jc w:val="both"/>
        <w:rPr>
          <w:bCs/>
          <w:sz w:val="24"/>
        </w:rPr>
      </w:pPr>
    </w:p>
    <w:p w:rsidR="00B339B7" w:rsidRPr="00E9658D" w:rsidRDefault="00E9658D" w:rsidP="00E9658D">
      <w:pPr>
        <w:pStyle w:val="Titre1"/>
        <w:tabs>
          <w:tab w:val="num" w:pos="142"/>
          <w:tab w:val="left" w:pos="284"/>
        </w:tabs>
        <w:spacing w:after="120" w:line="290" w:lineRule="exact"/>
        <w:ind w:left="0" w:firstLine="0"/>
        <w:jc w:val="left"/>
        <w:rPr>
          <w:rFonts w:ascii="Times New Roman" w:hAnsi="Times New Roman" w:cs="Times New Roman"/>
          <w:sz w:val="24"/>
        </w:rPr>
      </w:pPr>
      <w:r>
        <w:rPr>
          <w:rFonts w:ascii="Times New Roman" w:hAnsi="Times New Roman" w:cs="Times New Roman"/>
          <w:sz w:val="24"/>
        </w:rPr>
        <w:t>Approche politique de réduction de la précarité énergétique en Allemagne, à partir de l’exposé d’initiatives locales</w:t>
      </w:r>
    </w:p>
    <w:p w:rsidR="00B339B7" w:rsidRPr="00B339B7" w:rsidRDefault="00B339B7" w:rsidP="00E1376F">
      <w:pPr>
        <w:spacing w:after="120" w:line="290" w:lineRule="exact"/>
        <w:jc w:val="both"/>
        <w:rPr>
          <w:bCs/>
          <w:sz w:val="24"/>
        </w:rPr>
      </w:pPr>
      <w:r w:rsidRPr="00187E25">
        <w:rPr>
          <w:b/>
          <w:bCs/>
          <w:sz w:val="24"/>
        </w:rPr>
        <w:t>Ute DUBOIS</w:t>
      </w:r>
      <w:r w:rsidRPr="00B339B7">
        <w:rPr>
          <w:bCs/>
          <w:sz w:val="24"/>
        </w:rPr>
        <w:t>, professeur à l'Institut Supérieur de Gestion à Paris</w:t>
      </w:r>
    </w:p>
    <w:p w:rsidR="00BC39A6" w:rsidRDefault="00A4216B" w:rsidP="00E1376F">
      <w:pPr>
        <w:spacing w:after="120" w:line="290" w:lineRule="exact"/>
        <w:jc w:val="both"/>
        <w:rPr>
          <w:bCs/>
          <w:sz w:val="24"/>
        </w:rPr>
      </w:pPr>
      <w:r>
        <w:rPr>
          <w:bCs/>
          <w:sz w:val="24"/>
        </w:rPr>
        <w:t>L’Allemagne et la France sont proches en matière de niveau de vie</w:t>
      </w:r>
      <w:r w:rsidR="00144FC0">
        <w:rPr>
          <w:bCs/>
          <w:sz w:val="24"/>
        </w:rPr>
        <w:t xml:space="preserve">, de seuil de pauvreté et de capacité des ménages à chauffer leurs logements. </w:t>
      </w:r>
      <w:r w:rsidR="0031218D">
        <w:rPr>
          <w:bCs/>
          <w:sz w:val="24"/>
        </w:rPr>
        <w:t>Le phénomène est donc sans doute</w:t>
      </w:r>
      <w:r w:rsidR="00780339">
        <w:rPr>
          <w:bCs/>
          <w:sz w:val="24"/>
        </w:rPr>
        <w:t xml:space="preserve"> comparable dans les deux pays, m</w:t>
      </w:r>
      <w:r w:rsidR="00BB5894">
        <w:rPr>
          <w:bCs/>
          <w:sz w:val="24"/>
        </w:rPr>
        <w:t xml:space="preserve">ais l’Allemagne est un cas différent de la France. </w:t>
      </w:r>
      <w:r w:rsidR="00284FC2">
        <w:rPr>
          <w:bCs/>
          <w:sz w:val="24"/>
        </w:rPr>
        <w:t>I</w:t>
      </w:r>
      <w:r w:rsidR="00BB5894">
        <w:rPr>
          <w:bCs/>
          <w:sz w:val="24"/>
        </w:rPr>
        <w:t>l n’existe pas véritablement de politique de lutte contre la précarité énergétique en Allemagne</w:t>
      </w:r>
      <w:r w:rsidR="004A7B9C">
        <w:rPr>
          <w:bCs/>
          <w:sz w:val="24"/>
        </w:rPr>
        <w:t xml:space="preserve"> à cette heure</w:t>
      </w:r>
      <w:r w:rsidR="004531F3">
        <w:rPr>
          <w:bCs/>
          <w:sz w:val="24"/>
        </w:rPr>
        <w:t xml:space="preserve">, </w:t>
      </w:r>
      <w:r w:rsidR="00284FC2">
        <w:rPr>
          <w:bCs/>
          <w:sz w:val="24"/>
        </w:rPr>
        <w:t>et</w:t>
      </w:r>
      <w:r w:rsidR="004531F3">
        <w:rPr>
          <w:bCs/>
          <w:sz w:val="24"/>
        </w:rPr>
        <w:t xml:space="preserve"> </w:t>
      </w:r>
      <w:r w:rsidR="00284FC2">
        <w:rPr>
          <w:bCs/>
          <w:sz w:val="24"/>
        </w:rPr>
        <w:t xml:space="preserve">le débat politique sur la question est beaucoup moins développé qu’en France. </w:t>
      </w:r>
      <w:r w:rsidR="00BB1546">
        <w:rPr>
          <w:bCs/>
          <w:sz w:val="24"/>
        </w:rPr>
        <w:t xml:space="preserve">Les actions mises en œuvre sont aussi très différentes. </w:t>
      </w:r>
    </w:p>
    <w:p w:rsidR="003463E1" w:rsidRDefault="00485D0D" w:rsidP="00E1376F">
      <w:pPr>
        <w:spacing w:after="120" w:line="290" w:lineRule="exact"/>
        <w:jc w:val="both"/>
        <w:rPr>
          <w:bCs/>
          <w:sz w:val="24"/>
        </w:rPr>
      </w:pPr>
      <w:r>
        <w:rPr>
          <w:bCs/>
          <w:sz w:val="24"/>
        </w:rPr>
        <w:t>En Allemagne</w:t>
      </w:r>
      <w:r w:rsidR="00F30690">
        <w:rPr>
          <w:bCs/>
          <w:sz w:val="24"/>
        </w:rPr>
        <w:t xml:space="preserve">, </w:t>
      </w:r>
      <w:r>
        <w:rPr>
          <w:bCs/>
          <w:sz w:val="24"/>
        </w:rPr>
        <w:t xml:space="preserve">la précarité énergétique a longtemps été réservée à quelques experts. </w:t>
      </w:r>
      <w:r w:rsidR="00F30690">
        <w:rPr>
          <w:bCs/>
          <w:sz w:val="24"/>
        </w:rPr>
        <w:t>Des</w:t>
      </w:r>
      <w:r>
        <w:rPr>
          <w:bCs/>
          <w:sz w:val="24"/>
        </w:rPr>
        <w:t xml:space="preserve"> recherches ont été </w:t>
      </w:r>
      <w:r w:rsidR="002F5488">
        <w:rPr>
          <w:bCs/>
          <w:sz w:val="24"/>
        </w:rPr>
        <w:t>menées</w:t>
      </w:r>
      <w:r>
        <w:rPr>
          <w:bCs/>
          <w:sz w:val="24"/>
        </w:rPr>
        <w:t xml:space="preserve"> et quelques initiatives publiques ont été prises, en premier lieu </w:t>
      </w:r>
      <w:r w:rsidR="003C32AF">
        <w:rPr>
          <w:bCs/>
          <w:sz w:val="24"/>
        </w:rPr>
        <w:t>par Frankfort : le </w:t>
      </w:r>
      <w:proofErr w:type="spellStart"/>
      <w:r w:rsidR="002F5488" w:rsidRPr="002F5488">
        <w:rPr>
          <w:bCs/>
          <w:i/>
          <w:sz w:val="24"/>
        </w:rPr>
        <w:t>Stromspar</w:t>
      </w:r>
      <w:proofErr w:type="spellEnd"/>
      <w:r w:rsidR="002F5488" w:rsidRPr="002F5488">
        <w:rPr>
          <w:bCs/>
          <w:i/>
          <w:sz w:val="24"/>
        </w:rPr>
        <w:t>-Check</w:t>
      </w:r>
      <w:r w:rsidR="002F5488">
        <w:rPr>
          <w:bCs/>
          <w:i/>
          <w:sz w:val="24"/>
        </w:rPr>
        <w:t>,</w:t>
      </w:r>
      <w:r w:rsidR="002F5488" w:rsidRPr="00B339B7">
        <w:rPr>
          <w:bCs/>
          <w:sz w:val="24"/>
        </w:rPr>
        <w:t xml:space="preserve"> </w:t>
      </w:r>
      <w:r w:rsidR="003C32AF">
        <w:rPr>
          <w:bCs/>
          <w:sz w:val="24"/>
        </w:rPr>
        <w:t xml:space="preserve">initié </w:t>
      </w:r>
      <w:r w:rsidR="002F5488">
        <w:rPr>
          <w:bCs/>
          <w:sz w:val="24"/>
        </w:rPr>
        <w:t>par</w:t>
      </w:r>
      <w:r w:rsidR="003C32AF">
        <w:rPr>
          <w:bCs/>
          <w:sz w:val="24"/>
        </w:rPr>
        <w:t xml:space="preserve"> Caritas</w:t>
      </w:r>
      <w:r w:rsidR="00F30690">
        <w:rPr>
          <w:bCs/>
          <w:sz w:val="24"/>
        </w:rPr>
        <w:t>,</w:t>
      </w:r>
      <w:r w:rsidR="003C32AF">
        <w:rPr>
          <w:bCs/>
          <w:sz w:val="24"/>
        </w:rPr>
        <w:t xml:space="preserve"> a d’ailleurs été </w:t>
      </w:r>
      <w:r w:rsidR="002F5488">
        <w:rPr>
          <w:bCs/>
          <w:sz w:val="24"/>
        </w:rPr>
        <w:t>déployé</w:t>
      </w:r>
      <w:r w:rsidR="003C32AF">
        <w:rPr>
          <w:bCs/>
          <w:sz w:val="24"/>
        </w:rPr>
        <w:t xml:space="preserve"> en Europe à travers le projet ACHIEVE. </w:t>
      </w:r>
      <w:r w:rsidR="00F30690">
        <w:rPr>
          <w:bCs/>
          <w:sz w:val="24"/>
        </w:rPr>
        <w:t xml:space="preserve">En 2006, des chercheurs ont publié un rapport sur les impacts sociaux de la hausse des prix de l’énergie, mais la précarité énergétique n’y est pas mentionnée. </w:t>
      </w:r>
    </w:p>
    <w:p w:rsidR="00B960AC" w:rsidRDefault="0082181F" w:rsidP="00E1376F">
      <w:pPr>
        <w:spacing w:after="120" w:line="290" w:lineRule="exact"/>
        <w:jc w:val="both"/>
        <w:rPr>
          <w:bCs/>
          <w:sz w:val="24"/>
        </w:rPr>
      </w:pPr>
      <w:r>
        <w:rPr>
          <w:bCs/>
          <w:sz w:val="24"/>
        </w:rPr>
        <w:t>La question a commencé à être abordée dans le cadre de la transition énergétique. Celle-ci a été annoncée en 2000, avec la décision allemande de sortie du nucléaire pour la production d’électricité.</w:t>
      </w:r>
      <w:r w:rsidR="00DE637C">
        <w:rPr>
          <w:bCs/>
          <w:sz w:val="24"/>
        </w:rPr>
        <w:t xml:space="preserve"> Cette décision a un temps été remise en question, mais l’accident de Fukushima </w:t>
      </w:r>
      <w:r w:rsidR="00B0425C">
        <w:rPr>
          <w:bCs/>
          <w:sz w:val="24"/>
        </w:rPr>
        <w:t>a amené l’Allemagne à la réaffirmer. Par conséquent, le pays se tourne vers les énergies renouvelables, dont le coût est supérieur au nucléaire. Leur financement est assuré au travers d’une contribution sur les factures d’énergie</w:t>
      </w:r>
      <w:r w:rsidR="00557B54">
        <w:rPr>
          <w:bCs/>
          <w:sz w:val="24"/>
        </w:rPr>
        <w:t xml:space="preserve">, ce qui pose la question de l’acceptabilité sociale d’un prix de l’électricité de plus en plus élevé. </w:t>
      </w:r>
      <w:r w:rsidR="003C2232">
        <w:rPr>
          <w:bCs/>
          <w:sz w:val="24"/>
        </w:rPr>
        <w:t xml:space="preserve">Mais la précarité énergétique n’est toujours pas reconnue comme un véritable sujet de débat public. </w:t>
      </w:r>
    </w:p>
    <w:p w:rsidR="003C2232" w:rsidRDefault="00E101E7" w:rsidP="00E1376F">
      <w:pPr>
        <w:spacing w:after="120" w:line="290" w:lineRule="exact"/>
        <w:jc w:val="both"/>
        <w:rPr>
          <w:bCs/>
          <w:sz w:val="24"/>
        </w:rPr>
      </w:pPr>
      <w:r>
        <w:rPr>
          <w:bCs/>
          <w:sz w:val="24"/>
        </w:rPr>
        <w:t xml:space="preserve">Le phénomène reste mal représenté. </w:t>
      </w:r>
      <w:r w:rsidR="00FA7549">
        <w:rPr>
          <w:bCs/>
          <w:sz w:val="24"/>
        </w:rPr>
        <w:t xml:space="preserve">Mais pour la première fois, le parti </w:t>
      </w:r>
      <w:r w:rsidR="00FA7549" w:rsidRPr="007A0DAB">
        <w:rPr>
          <w:bCs/>
          <w:i/>
          <w:sz w:val="24"/>
        </w:rPr>
        <w:t>Die Linke</w:t>
      </w:r>
      <w:r w:rsidR="00FA7549">
        <w:rPr>
          <w:bCs/>
          <w:sz w:val="24"/>
        </w:rPr>
        <w:t xml:space="preserve"> a fait campagne durant l’été 2013 pour des énergies et des loyers </w:t>
      </w:r>
      <w:r w:rsidR="007A0DAB">
        <w:rPr>
          <w:bCs/>
          <w:sz w:val="24"/>
        </w:rPr>
        <w:t>abordables</w:t>
      </w:r>
      <w:r w:rsidR="00BA12A6">
        <w:rPr>
          <w:bCs/>
          <w:sz w:val="24"/>
        </w:rPr>
        <w:t xml:space="preserve"> pour tous</w:t>
      </w:r>
      <w:r w:rsidR="007A0DAB">
        <w:rPr>
          <w:bCs/>
          <w:sz w:val="24"/>
        </w:rPr>
        <w:t xml:space="preserve">, ce qui fait entrer le sujet dans le </w:t>
      </w:r>
      <w:r w:rsidR="007A0DAB" w:rsidRPr="001B485B">
        <w:rPr>
          <w:bCs/>
          <w:sz w:val="24"/>
        </w:rPr>
        <w:t xml:space="preserve">débat. </w:t>
      </w:r>
      <w:r w:rsidR="004B0790" w:rsidRPr="001B485B">
        <w:rPr>
          <w:bCs/>
          <w:sz w:val="24"/>
        </w:rPr>
        <w:t>Une autre affiche dénonce les</w:t>
      </w:r>
      <w:r w:rsidR="004B0790">
        <w:rPr>
          <w:bCs/>
          <w:sz w:val="24"/>
        </w:rPr>
        <w:t xml:space="preserve"> prix élevés de l’électricité, mais la tonalité reste émotionnelle et non technique. </w:t>
      </w:r>
    </w:p>
    <w:p w:rsidR="00506392" w:rsidRDefault="00506392" w:rsidP="00E1376F">
      <w:pPr>
        <w:spacing w:after="120" w:line="290" w:lineRule="exact"/>
        <w:jc w:val="both"/>
        <w:rPr>
          <w:bCs/>
          <w:sz w:val="24"/>
        </w:rPr>
      </w:pPr>
      <w:r>
        <w:rPr>
          <w:bCs/>
          <w:sz w:val="24"/>
        </w:rPr>
        <w:t>La transition énergétique consiste en un changement du mix énergétique de production de l’électricité. L’objectif consiste à atteindre une part de</w:t>
      </w:r>
      <w:r w:rsidR="00E57AAA">
        <w:rPr>
          <w:bCs/>
          <w:sz w:val="24"/>
        </w:rPr>
        <w:t xml:space="preserve"> 80 % de renouvelables en 2050 : </w:t>
      </w:r>
      <w:r w:rsidR="00E57AAA">
        <w:rPr>
          <w:bCs/>
          <w:sz w:val="24"/>
        </w:rPr>
        <w:lastRenderedPageBreak/>
        <w:t xml:space="preserve">l’effort est très conséquent. </w:t>
      </w:r>
      <w:r w:rsidR="006759D5">
        <w:rPr>
          <w:bCs/>
          <w:sz w:val="24"/>
        </w:rPr>
        <w:t xml:space="preserve">Selon une commission d’experts dédiée à la transition énergétique, </w:t>
      </w:r>
      <w:r w:rsidR="002B2F14">
        <w:rPr>
          <w:bCs/>
          <w:sz w:val="24"/>
        </w:rPr>
        <w:t>il faut à la fois réduire les émissions de gaz à effet de serre</w:t>
      </w:r>
      <w:r w:rsidR="00074A47">
        <w:rPr>
          <w:bCs/>
          <w:sz w:val="24"/>
        </w:rPr>
        <w:t xml:space="preserve"> et sortir du nucléaire, </w:t>
      </w:r>
      <w:r w:rsidR="00980D9B">
        <w:rPr>
          <w:bCs/>
          <w:sz w:val="24"/>
        </w:rPr>
        <w:t>en augmen</w:t>
      </w:r>
      <w:r w:rsidR="006273F2">
        <w:rPr>
          <w:bCs/>
          <w:sz w:val="24"/>
        </w:rPr>
        <w:t>tant la part des renouvelables et en réduisant la consommation d</w:t>
      </w:r>
      <w:r w:rsidR="00A51964">
        <w:rPr>
          <w:bCs/>
          <w:sz w:val="24"/>
        </w:rPr>
        <w:t xml:space="preserve">es énergies primaires, ce qui inclut la nécessité de la rénovation thermique des bâtiments. </w:t>
      </w:r>
      <w:r w:rsidR="0065089E">
        <w:rPr>
          <w:bCs/>
          <w:sz w:val="24"/>
        </w:rPr>
        <w:t xml:space="preserve">Aucun objectif ne porte pour le moment sur le caractère abordable de l’énergie. </w:t>
      </w:r>
    </w:p>
    <w:p w:rsidR="00D84047" w:rsidRDefault="00757A84" w:rsidP="00E1376F">
      <w:pPr>
        <w:spacing w:after="120" w:line="290" w:lineRule="exact"/>
        <w:jc w:val="both"/>
        <w:rPr>
          <w:bCs/>
          <w:sz w:val="24"/>
        </w:rPr>
      </w:pPr>
      <w:r>
        <w:rPr>
          <w:bCs/>
          <w:sz w:val="24"/>
        </w:rPr>
        <w:t xml:space="preserve">Les prix de l’électricité en Allemagne comptent parmi les plus élevés d’Europe, </w:t>
      </w:r>
      <w:r w:rsidR="00B63B9D">
        <w:rPr>
          <w:bCs/>
          <w:sz w:val="24"/>
        </w:rPr>
        <w:t xml:space="preserve">et n’ont pas cessé d’augmenter depuis 2000. Les taxes et prélèvement représentent à présent 50 % des factures d’électricité des ménages. </w:t>
      </w:r>
      <w:r w:rsidR="006B1D56">
        <w:rPr>
          <w:bCs/>
          <w:sz w:val="24"/>
        </w:rPr>
        <w:t xml:space="preserve">La contribution destinée à financer les renouvelables a augmenté de façon constante et rapide, </w:t>
      </w:r>
      <w:r w:rsidR="000931B8">
        <w:rPr>
          <w:bCs/>
          <w:sz w:val="24"/>
        </w:rPr>
        <w:t xml:space="preserve">et atteindra bientôt 6,24 centimes par kWh. </w:t>
      </w:r>
      <w:r w:rsidR="00775768">
        <w:rPr>
          <w:bCs/>
          <w:sz w:val="24"/>
        </w:rPr>
        <w:t xml:space="preserve">Les prix des autres énergies ont augmenté plus vite que celui de l’électricité. </w:t>
      </w:r>
    </w:p>
    <w:p w:rsidR="003463E1" w:rsidRPr="00B339B7" w:rsidRDefault="007A10E0" w:rsidP="00E1376F">
      <w:pPr>
        <w:spacing w:after="120" w:line="290" w:lineRule="exact"/>
        <w:jc w:val="both"/>
        <w:rPr>
          <w:bCs/>
          <w:sz w:val="24"/>
        </w:rPr>
      </w:pPr>
      <w:r>
        <w:rPr>
          <w:bCs/>
          <w:sz w:val="24"/>
        </w:rPr>
        <w:t xml:space="preserve">L’Etat fédéral ne considère toujours pas la précarité énergétique en tant que telle, et l’opinion commune considère </w:t>
      </w:r>
      <w:r w:rsidR="00081827">
        <w:rPr>
          <w:bCs/>
          <w:sz w:val="24"/>
        </w:rPr>
        <w:t xml:space="preserve">avant tout </w:t>
      </w:r>
      <w:r>
        <w:rPr>
          <w:bCs/>
          <w:sz w:val="24"/>
        </w:rPr>
        <w:t>que cette question touche les personnes en situation de précarité sociale</w:t>
      </w:r>
      <w:r w:rsidR="00081827">
        <w:rPr>
          <w:bCs/>
          <w:sz w:val="24"/>
        </w:rPr>
        <w:t>. Il n’existe pas de consensus sur la nécessité d’agir</w:t>
      </w:r>
      <w:r w:rsidR="00560E88">
        <w:rPr>
          <w:bCs/>
          <w:sz w:val="24"/>
        </w:rPr>
        <w:t xml:space="preserve"> spécifiquement et </w:t>
      </w:r>
      <w:r w:rsidR="00BE2239">
        <w:rPr>
          <w:bCs/>
          <w:sz w:val="24"/>
        </w:rPr>
        <w:t>le débat public considère que l’</w:t>
      </w:r>
      <w:r w:rsidR="00560E88">
        <w:rPr>
          <w:bCs/>
          <w:sz w:val="24"/>
        </w:rPr>
        <w:t xml:space="preserve">objectif </w:t>
      </w:r>
      <w:r w:rsidR="00BE2239">
        <w:rPr>
          <w:bCs/>
          <w:sz w:val="24"/>
        </w:rPr>
        <w:t xml:space="preserve">à atteindre </w:t>
      </w:r>
      <w:r w:rsidR="00560E88">
        <w:rPr>
          <w:bCs/>
          <w:sz w:val="24"/>
        </w:rPr>
        <w:t>consiste à ce que l’énergie reste abordable pour tous. </w:t>
      </w:r>
    </w:p>
    <w:p w:rsidR="00B339B7" w:rsidRPr="00187E25" w:rsidRDefault="00B339B7" w:rsidP="00E1376F">
      <w:pPr>
        <w:spacing w:after="120" w:line="290" w:lineRule="exact"/>
        <w:jc w:val="both"/>
        <w:rPr>
          <w:b/>
          <w:bCs/>
          <w:sz w:val="24"/>
        </w:rPr>
      </w:pPr>
      <w:proofErr w:type="spellStart"/>
      <w:r w:rsidRPr="00187E25">
        <w:rPr>
          <w:b/>
          <w:bCs/>
          <w:sz w:val="24"/>
        </w:rPr>
        <w:t>Ines</w:t>
      </w:r>
      <w:proofErr w:type="spellEnd"/>
      <w:r w:rsidRPr="00187E25">
        <w:rPr>
          <w:b/>
          <w:bCs/>
          <w:sz w:val="24"/>
        </w:rPr>
        <w:t xml:space="preserve"> MAYER </w:t>
      </w:r>
    </w:p>
    <w:p w:rsidR="00C75053" w:rsidRDefault="003930E4" w:rsidP="00E1376F">
      <w:pPr>
        <w:spacing w:after="120" w:line="290" w:lineRule="exact"/>
        <w:jc w:val="both"/>
        <w:rPr>
          <w:bCs/>
          <w:sz w:val="24"/>
        </w:rPr>
      </w:pPr>
      <w:r>
        <w:rPr>
          <w:bCs/>
          <w:sz w:val="24"/>
        </w:rPr>
        <w:t>Concrètement, le premier mode d’action consiste à apporter un filet de sécurité aux ménage</w:t>
      </w:r>
      <w:r w:rsidR="00AB036C">
        <w:rPr>
          <w:bCs/>
          <w:sz w:val="24"/>
        </w:rPr>
        <w:t>s en difficulté. En Allemagne, les aides au paiement de factures d’</w:t>
      </w:r>
      <w:r w:rsidR="00A50374">
        <w:rPr>
          <w:bCs/>
          <w:sz w:val="24"/>
        </w:rPr>
        <w:t>énergie sont inclu</w:t>
      </w:r>
      <w:r w:rsidR="00AB036C">
        <w:rPr>
          <w:bCs/>
          <w:sz w:val="24"/>
        </w:rPr>
        <w:t>es dans les aides sociales</w:t>
      </w:r>
      <w:r w:rsidR="00A50374">
        <w:rPr>
          <w:bCs/>
          <w:sz w:val="24"/>
        </w:rPr>
        <w:t xml:space="preserve"> et concernent environ 3 millions de ménages</w:t>
      </w:r>
      <w:r w:rsidR="00726F92">
        <w:rPr>
          <w:bCs/>
          <w:sz w:val="24"/>
        </w:rPr>
        <w:t>. Pour le chauffage et l’eau chaude sanitaire, les aides sont fondées sur les co</w:t>
      </w:r>
      <w:r w:rsidR="000C379B">
        <w:rPr>
          <w:bCs/>
          <w:sz w:val="24"/>
        </w:rPr>
        <w:t xml:space="preserve">ûts réels et sont payées en partie par les communes et par l’Etat fédéral. </w:t>
      </w:r>
      <w:r w:rsidR="0011009B">
        <w:rPr>
          <w:bCs/>
          <w:sz w:val="24"/>
        </w:rPr>
        <w:t>Chaque commune définit un plafond</w:t>
      </w:r>
      <w:r w:rsidR="00047F2D">
        <w:rPr>
          <w:bCs/>
          <w:sz w:val="24"/>
        </w:rPr>
        <w:t xml:space="preserve"> qui lui est propre. </w:t>
      </w:r>
      <w:r w:rsidR="000734F3">
        <w:rPr>
          <w:bCs/>
          <w:sz w:val="24"/>
        </w:rPr>
        <w:t>Pour les autres énergies, dont l’électricité, il existe un forfait variable se</w:t>
      </w:r>
      <w:r w:rsidR="00016A5F">
        <w:rPr>
          <w:bCs/>
          <w:sz w:val="24"/>
        </w:rPr>
        <w:t xml:space="preserve">lon la composition des ménages, mais qui est uniforme dans toute l’Allemagne. </w:t>
      </w:r>
      <w:r w:rsidR="00B33529">
        <w:rPr>
          <w:bCs/>
          <w:sz w:val="24"/>
        </w:rPr>
        <w:t xml:space="preserve">Il représente en moyenne 39 euros par mois. </w:t>
      </w:r>
    </w:p>
    <w:p w:rsidR="00710F79" w:rsidRDefault="001609FA" w:rsidP="00E1376F">
      <w:pPr>
        <w:spacing w:after="120" w:line="290" w:lineRule="exact"/>
        <w:jc w:val="both"/>
        <w:rPr>
          <w:bCs/>
          <w:sz w:val="24"/>
        </w:rPr>
      </w:pPr>
      <w:r>
        <w:rPr>
          <w:bCs/>
          <w:sz w:val="24"/>
        </w:rPr>
        <w:t xml:space="preserve">A l’échelle fédérale, il n’existe aucune </w:t>
      </w:r>
      <w:r w:rsidR="00781A80">
        <w:rPr>
          <w:bCs/>
          <w:sz w:val="24"/>
        </w:rPr>
        <w:t xml:space="preserve">autre </w:t>
      </w:r>
      <w:r>
        <w:rPr>
          <w:bCs/>
          <w:sz w:val="24"/>
        </w:rPr>
        <w:t>aide</w:t>
      </w:r>
      <w:r w:rsidR="00781A80">
        <w:rPr>
          <w:bCs/>
          <w:sz w:val="24"/>
        </w:rPr>
        <w:t xml:space="preserve"> pour les ménages en difficulté pour le paiement des factures d’énergie. </w:t>
      </w:r>
      <w:r w:rsidR="00C75053">
        <w:rPr>
          <w:bCs/>
          <w:sz w:val="24"/>
        </w:rPr>
        <w:t>A l’échelle régionale, le programme </w:t>
      </w:r>
      <w:r w:rsidR="00C75053" w:rsidRPr="00C75053">
        <w:rPr>
          <w:bCs/>
          <w:sz w:val="24"/>
          <w:highlight w:val="yellow"/>
        </w:rPr>
        <w:t>???</w:t>
      </w:r>
      <w:r w:rsidR="00C75053">
        <w:rPr>
          <w:bCs/>
          <w:sz w:val="24"/>
        </w:rPr>
        <w:t xml:space="preserve"> </w:t>
      </w:r>
      <w:proofErr w:type="gramStart"/>
      <w:r w:rsidR="00C75053">
        <w:rPr>
          <w:bCs/>
          <w:sz w:val="24"/>
        </w:rPr>
        <w:t>propose</w:t>
      </w:r>
      <w:proofErr w:type="gramEnd"/>
      <w:r w:rsidR="00C75053">
        <w:rPr>
          <w:bCs/>
          <w:sz w:val="24"/>
        </w:rPr>
        <w:t xml:space="preserve"> </w:t>
      </w:r>
      <w:r w:rsidR="00AE4FE9">
        <w:rPr>
          <w:bCs/>
          <w:sz w:val="24"/>
        </w:rPr>
        <w:t xml:space="preserve">des conseils juridiques et économiques </w:t>
      </w:r>
      <w:r w:rsidR="00C75053">
        <w:rPr>
          <w:bCs/>
          <w:sz w:val="24"/>
        </w:rPr>
        <w:t>aux ménages en</w:t>
      </w:r>
      <w:r w:rsidR="00AE4FE9">
        <w:rPr>
          <w:bCs/>
          <w:sz w:val="24"/>
        </w:rPr>
        <w:t>dettés auprès de leur fournisseur.</w:t>
      </w:r>
    </w:p>
    <w:p w:rsidR="00E40E5D" w:rsidRDefault="000F15E6" w:rsidP="00E1376F">
      <w:pPr>
        <w:spacing w:after="120" w:line="290" w:lineRule="exact"/>
        <w:jc w:val="both"/>
        <w:rPr>
          <w:bCs/>
          <w:sz w:val="24"/>
        </w:rPr>
      </w:pPr>
      <w:r>
        <w:rPr>
          <w:bCs/>
          <w:sz w:val="24"/>
        </w:rPr>
        <w:t xml:space="preserve">Les autorités agissent aussi sur les prix de l’énergie et sur les conditions de fourniture. </w:t>
      </w:r>
      <w:r w:rsidR="007D7589">
        <w:rPr>
          <w:bCs/>
          <w:sz w:val="24"/>
        </w:rPr>
        <w:t xml:space="preserve">Ce levier est assez peu utilisé en </w:t>
      </w:r>
      <w:r w:rsidR="00CE6314">
        <w:rPr>
          <w:bCs/>
          <w:sz w:val="24"/>
        </w:rPr>
        <w:t>Allemagne, où il n’existe ni tar</w:t>
      </w:r>
      <w:r w:rsidR="00012579">
        <w:rPr>
          <w:bCs/>
          <w:sz w:val="24"/>
        </w:rPr>
        <w:t>if réglementé ni tarif sociaux, et où les protection</w:t>
      </w:r>
      <w:r w:rsidR="0047476E">
        <w:rPr>
          <w:bCs/>
          <w:sz w:val="24"/>
        </w:rPr>
        <w:t>s</w:t>
      </w:r>
      <w:r w:rsidR="00012579">
        <w:rPr>
          <w:bCs/>
          <w:sz w:val="24"/>
        </w:rPr>
        <w:t xml:space="preserve"> contre la coupure n’existent pas. </w:t>
      </w:r>
      <w:r w:rsidR="0047476E">
        <w:rPr>
          <w:bCs/>
          <w:sz w:val="24"/>
        </w:rPr>
        <w:t xml:space="preserve">Les coupures sont donc assez nombreuses. On estime leur nombre à 300 000 environ pour l’électricité et à 280 000 pour le gaz en 2011. </w:t>
      </w:r>
      <w:r w:rsidR="00A71816">
        <w:rPr>
          <w:bCs/>
          <w:sz w:val="24"/>
        </w:rPr>
        <w:t xml:space="preserve">A l’échelle locale, plusieurs collectivités essayent de contourner ce problème, en installant des compteurs à prépaiement ou en organisant l’échange de données entre les fournisseurs et </w:t>
      </w:r>
      <w:r w:rsidR="007A277C">
        <w:rPr>
          <w:bCs/>
          <w:sz w:val="24"/>
        </w:rPr>
        <w:t xml:space="preserve">le pôle Emploi de la commune afin de prévenir les coupures. </w:t>
      </w:r>
    </w:p>
    <w:p w:rsidR="00B90B77" w:rsidRDefault="005434CF" w:rsidP="00E1376F">
      <w:pPr>
        <w:spacing w:after="120" w:line="290" w:lineRule="exact"/>
        <w:jc w:val="both"/>
        <w:rPr>
          <w:bCs/>
          <w:sz w:val="24"/>
        </w:rPr>
      </w:pPr>
      <w:r>
        <w:rPr>
          <w:bCs/>
          <w:sz w:val="24"/>
        </w:rPr>
        <w:t>Après le débat public</w:t>
      </w:r>
      <w:r w:rsidR="00503DDC">
        <w:rPr>
          <w:bCs/>
          <w:sz w:val="24"/>
        </w:rPr>
        <w:t xml:space="preserve"> sur la transition énergétique</w:t>
      </w:r>
      <w:r w:rsidR="00642DCF">
        <w:rPr>
          <w:bCs/>
          <w:sz w:val="24"/>
        </w:rPr>
        <w:t xml:space="preserve"> et l’accent mis sur la hausse du prix de l’électricité, plusieurs mesures sont envisagées au niveau fédéral : suppression de la taxe pour les premiers kWh, suppression des exonérations dont béné</w:t>
      </w:r>
      <w:r w:rsidR="0059028B">
        <w:rPr>
          <w:bCs/>
          <w:sz w:val="24"/>
        </w:rPr>
        <w:t>ficient les entreprises très co</w:t>
      </w:r>
      <w:r w:rsidR="00642DCF">
        <w:rPr>
          <w:bCs/>
          <w:sz w:val="24"/>
        </w:rPr>
        <w:t>nso</w:t>
      </w:r>
      <w:r w:rsidR="0059028B">
        <w:rPr>
          <w:bCs/>
          <w:sz w:val="24"/>
        </w:rPr>
        <w:t>m</w:t>
      </w:r>
      <w:r w:rsidR="00642DCF">
        <w:rPr>
          <w:bCs/>
          <w:sz w:val="24"/>
        </w:rPr>
        <w:t xml:space="preserve">matrices, </w:t>
      </w:r>
      <w:r w:rsidR="00067902">
        <w:rPr>
          <w:bCs/>
          <w:sz w:val="24"/>
        </w:rPr>
        <w:t xml:space="preserve">etc. </w:t>
      </w:r>
      <w:r w:rsidR="00F31119">
        <w:rPr>
          <w:bCs/>
          <w:sz w:val="24"/>
        </w:rPr>
        <w:t xml:space="preserve">Une réforme importante de la loi sur les énergies renouvelables est aussi en cours de discussion. </w:t>
      </w:r>
      <w:r w:rsidR="00A11326">
        <w:rPr>
          <w:bCs/>
          <w:sz w:val="24"/>
        </w:rPr>
        <w:t xml:space="preserve">Ces propositions ont été faites durant la campagne électorale, </w:t>
      </w:r>
      <w:r w:rsidR="00DE4A61">
        <w:rPr>
          <w:bCs/>
          <w:sz w:val="24"/>
        </w:rPr>
        <w:t xml:space="preserve">et il faut attendre la mise en place du nouveau gouvernement </w:t>
      </w:r>
      <w:r w:rsidR="00280543">
        <w:rPr>
          <w:bCs/>
          <w:sz w:val="24"/>
        </w:rPr>
        <w:t xml:space="preserve">pour </w:t>
      </w:r>
      <w:r w:rsidR="00874055">
        <w:rPr>
          <w:bCs/>
          <w:sz w:val="24"/>
        </w:rPr>
        <w:t xml:space="preserve">savoir </w:t>
      </w:r>
      <w:r w:rsidR="00280543">
        <w:rPr>
          <w:bCs/>
          <w:sz w:val="24"/>
        </w:rPr>
        <w:t xml:space="preserve">quelles seront retenues. </w:t>
      </w:r>
    </w:p>
    <w:p w:rsidR="00E40E5D" w:rsidRDefault="00597877" w:rsidP="00E1376F">
      <w:pPr>
        <w:spacing w:after="120" w:line="290" w:lineRule="exact"/>
        <w:jc w:val="both"/>
        <w:rPr>
          <w:bCs/>
          <w:sz w:val="24"/>
        </w:rPr>
      </w:pPr>
      <w:r>
        <w:rPr>
          <w:bCs/>
          <w:sz w:val="24"/>
        </w:rPr>
        <w:t xml:space="preserve">L’action publique peut enfin viser à renforcer l’efficacité énergétique. En Allemagne, la </w:t>
      </w:r>
      <w:r w:rsidR="00E4634C">
        <w:rPr>
          <w:bCs/>
          <w:sz w:val="24"/>
        </w:rPr>
        <w:t xml:space="preserve">banque fédérale KFW </w:t>
      </w:r>
      <w:r>
        <w:rPr>
          <w:bCs/>
          <w:sz w:val="24"/>
        </w:rPr>
        <w:t>propose des subventions pour la rénovation énergétique des logements</w:t>
      </w:r>
      <w:r w:rsidR="00713516">
        <w:rPr>
          <w:bCs/>
          <w:sz w:val="24"/>
        </w:rPr>
        <w:t xml:space="preserve">, mais ne cible pas spécifiquement les ménages démunis. </w:t>
      </w:r>
      <w:r w:rsidR="003C273C">
        <w:rPr>
          <w:bCs/>
          <w:sz w:val="24"/>
        </w:rPr>
        <w:t>Le seul programme destiné aux ménages pauvres et le </w:t>
      </w:r>
      <w:proofErr w:type="spellStart"/>
      <w:r w:rsidR="002F5488" w:rsidRPr="002F5488">
        <w:rPr>
          <w:bCs/>
          <w:i/>
          <w:sz w:val="24"/>
        </w:rPr>
        <w:t>Stromspar</w:t>
      </w:r>
      <w:proofErr w:type="spellEnd"/>
      <w:r w:rsidR="002F5488" w:rsidRPr="002F5488">
        <w:rPr>
          <w:bCs/>
          <w:i/>
          <w:sz w:val="24"/>
        </w:rPr>
        <w:t>-Check</w:t>
      </w:r>
      <w:r w:rsidR="002F5488" w:rsidRPr="00B339B7">
        <w:rPr>
          <w:bCs/>
          <w:sz w:val="24"/>
        </w:rPr>
        <w:t xml:space="preserve"> </w:t>
      </w:r>
      <w:r w:rsidR="003C273C">
        <w:rPr>
          <w:bCs/>
          <w:sz w:val="24"/>
        </w:rPr>
        <w:t>de Caritas</w:t>
      </w:r>
      <w:r w:rsidR="00944DBD">
        <w:rPr>
          <w:bCs/>
          <w:sz w:val="24"/>
        </w:rPr>
        <w:t>, qui propose une visite à domicile et un diagnostic pour réduire les consommations d’énergie et d’</w:t>
      </w:r>
      <w:r w:rsidR="00083873">
        <w:rPr>
          <w:bCs/>
          <w:sz w:val="24"/>
        </w:rPr>
        <w:t>eau : depuis 2008, 85 000 foyers en ont bénéficié. L’investissement moyen (lampes à basse consommation, etc.) est de 66 euros</w:t>
      </w:r>
      <w:r w:rsidR="00BA373B">
        <w:rPr>
          <w:bCs/>
          <w:sz w:val="24"/>
        </w:rPr>
        <w:t xml:space="preserve">, et les économiques moyennes réalisées sont de 87 euros pour l’électricité, de 40 euros pour </w:t>
      </w:r>
      <w:r w:rsidR="00BA373B">
        <w:rPr>
          <w:bCs/>
          <w:sz w:val="24"/>
        </w:rPr>
        <w:lastRenderedPageBreak/>
        <w:t xml:space="preserve">l’eau et de 11 euros pour le chauffage. </w:t>
      </w:r>
    </w:p>
    <w:p w:rsidR="00BD2AF6" w:rsidRDefault="00B41607" w:rsidP="00E1376F">
      <w:pPr>
        <w:spacing w:after="120" w:line="290" w:lineRule="exact"/>
        <w:jc w:val="both"/>
        <w:rPr>
          <w:bCs/>
          <w:sz w:val="24"/>
        </w:rPr>
      </w:pPr>
      <w:r>
        <w:rPr>
          <w:bCs/>
          <w:sz w:val="24"/>
        </w:rPr>
        <w:t xml:space="preserve">La vision de la précarité énergétique est donc très différente en Allemagne et en France. </w:t>
      </w:r>
      <w:r w:rsidR="00695037">
        <w:rPr>
          <w:bCs/>
          <w:sz w:val="24"/>
        </w:rPr>
        <w:t xml:space="preserve">Le sujet n’est pas abordé de la même façon dans le débat public, </w:t>
      </w:r>
      <w:r w:rsidR="007041E9">
        <w:rPr>
          <w:bCs/>
          <w:sz w:val="24"/>
        </w:rPr>
        <w:t xml:space="preserve">la transition énergétique impose un autre mode de prise en compte en Allemagne, </w:t>
      </w:r>
      <w:r w:rsidR="00704889">
        <w:rPr>
          <w:bCs/>
          <w:sz w:val="24"/>
        </w:rPr>
        <w:t xml:space="preserve">et la conception politique des actions à mener diffère. </w:t>
      </w:r>
      <w:r w:rsidR="00F76649">
        <w:rPr>
          <w:bCs/>
          <w:sz w:val="24"/>
        </w:rPr>
        <w:t>S</w:t>
      </w:r>
      <w:r w:rsidR="00A7571F">
        <w:rPr>
          <w:bCs/>
          <w:sz w:val="24"/>
        </w:rPr>
        <w:t xml:space="preserve">i la question n’est toujours pas reconnue au niveau fédéral, </w:t>
      </w:r>
      <w:r w:rsidR="00F76649">
        <w:rPr>
          <w:bCs/>
          <w:sz w:val="24"/>
        </w:rPr>
        <w:t xml:space="preserve">la prise de conscience de l’existence du phénomène progresse. </w:t>
      </w:r>
      <w:r w:rsidR="007F74AB">
        <w:rPr>
          <w:bCs/>
          <w:sz w:val="24"/>
        </w:rPr>
        <w:t>Mais c’est surtout à l’échelle régionale ou locale que des initiatives sont proposées, à l’initiative des associations caritatives ou de consommateurs, des fournisseurs d’énergie municipaux</w:t>
      </w:r>
      <w:r w:rsidR="00BC257C">
        <w:rPr>
          <w:bCs/>
          <w:sz w:val="24"/>
        </w:rPr>
        <w:t>, etc.</w:t>
      </w:r>
    </w:p>
    <w:p w:rsidR="00E40E5D" w:rsidRDefault="00E40E5D" w:rsidP="00E1376F">
      <w:pPr>
        <w:spacing w:after="120" w:line="290" w:lineRule="exact"/>
        <w:jc w:val="both"/>
        <w:rPr>
          <w:bCs/>
          <w:sz w:val="24"/>
        </w:rPr>
      </w:pPr>
    </w:p>
    <w:p w:rsidR="0066417D" w:rsidRPr="00504898" w:rsidRDefault="0066417D" w:rsidP="00E1376F">
      <w:pPr>
        <w:spacing w:after="120" w:line="290" w:lineRule="exact"/>
        <w:jc w:val="both"/>
        <w:rPr>
          <w:bCs/>
          <w:i/>
          <w:sz w:val="24"/>
        </w:rPr>
      </w:pPr>
      <w:r w:rsidRPr="00504898">
        <w:rPr>
          <w:bCs/>
          <w:i/>
          <w:sz w:val="24"/>
        </w:rPr>
        <w:t>Réactions à l’exposé</w:t>
      </w:r>
    </w:p>
    <w:p w:rsidR="00504898" w:rsidRPr="00FA5446" w:rsidRDefault="00504898" w:rsidP="00504898">
      <w:pPr>
        <w:spacing w:after="120" w:line="290" w:lineRule="exact"/>
        <w:jc w:val="both"/>
        <w:rPr>
          <w:b/>
          <w:bCs/>
          <w:sz w:val="24"/>
        </w:rPr>
      </w:pPr>
      <w:proofErr w:type="spellStart"/>
      <w:r w:rsidRPr="00FA5446">
        <w:rPr>
          <w:b/>
          <w:bCs/>
          <w:sz w:val="24"/>
        </w:rPr>
        <w:t>Nila</w:t>
      </w:r>
      <w:proofErr w:type="spellEnd"/>
      <w:r w:rsidRPr="00FA5446">
        <w:rPr>
          <w:b/>
          <w:bCs/>
          <w:sz w:val="24"/>
        </w:rPr>
        <w:t xml:space="preserve"> CESSI-RENAUD </w:t>
      </w:r>
    </w:p>
    <w:p w:rsidR="00504898" w:rsidRPr="00B339B7" w:rsidRDefault="00504898" w:rsidP="00504898">
      <w:pPr>
        <w:spacing w:after="120" w:line="290" w:lineRule="exact"/>
        <w:jc w:val="both"/>
        <w:rPr>
          <w:bCs/>
          <w:sz w:val="24"/>
        </w:rPr>
      </w:pPr>
      <w:r>
        <w:rPr>
          <w:bCs/>
          <w:sz w:val="24"/>
        </w:rPr>
        <w:t>Les</w:t>
      </w:r>
      <w:r w:rsidRPr="00B339B7">
        <w:rPr>
          <w:bCs/>
          <w:sz w:val="24"/>
        </w:rPr>
        <w:t xml:space="preserve"> aides </w:t>
      </w:r>
      <w:r>
        <w:rPr>
          <w:bCs/>
          <w:sz w:val="24"/>
        </w:rPr>
        <w:t xml:space="preserve">au chauffage </w:t>
      </w:r>
      <w:r w:rsidRPr="00B339B7">
        <w:rPr>
          <w:bCs/>
          <w:sz w:val="24"/>
        </w:rPr>
        <w:t>sont</w:t>
      </w:r>
      <w:r>
        <w:rPr>
          <w:bCs/>
          <w:sz w:val="24"/>
        </w:rPr>
        <w:t>-</w:t>
      </w:r>
      <w:r w:rsidRPr="00B339B7">
        <w:rPr>
          <w:bCs/>
          <w:sz w:val="24"/>
        </w:rPr>
        <w:t xml:space="preserve">elles bien affectées au paiement de la facture ? </w:t>
      </w:r>
    </w:p>
    <w:p w:rsidR="00504898" w:rsidRDefault="00504898" w:rsidP="00504898">
      <w:pPr>
        <w:spacing w:after="120" w:line="290" w:lineRule="exact"/>
        <w:jc w:val="both"/>
        <w:rPr>
          <w:bCs/>
          <w:sz w:val="24"/>
        </w:rPr>
      </w:pPr>
      <w:proofErr w:type="spellStart"/>
      <w:r w:rsidRPr="00767806">
        <w:rPr>
          <w:b/>
          <w:bCs/>
          <w:sz w:val="24"/>
        </w:rPr>
        <w:t>Ines</w:t>
      </w:r>
      <w:proofErr w:type="spellEnd"/>
      <w:r w:rsidRPr="00767806">
        <w:rPr>
          <w:b/>
          <w:bCs/>
          <w:sz w:val="24"/>
        </w:rPr>
        <w:t xml:space="preserve"> MAYER</w:t>
      </w:r>
      <w:r>
        <w:rPr>
          <w:bCs/>
          <w:sz w:val="24"/>
        </w:rPr>
        <w:t> </w:t>
      </w:r>
    </w:p>
    <w:p w:rsidR="00504898" w:rsidRPr="00B339B7" w:rsidRDefault="00504898" w:rsidP="00504898">
      <w:pPr>
        <w:spacing w:after="120" w:line="290" w:lineRule="exact"/>
        <w:jc w:val="both"/>
        <w:rPr>
          <w:bCs/>
          <w:sz w:val="24"/>
        </w:rPr>
      </w:pPr>
      <w:r>
        <w:rPr>
          <w:bCs/>
          <w:sz w:val="24"/>
        </w:rPr>
        <w:t>Les ménages concernés transmettent leurs factures d’énergie, puis ces aides sont versées</w:t>
      </w:r>
      <w:r w:rsidRPr="00B339B7">
        <w:rPr>
          <w:bCs/>
          <w:sz w:val="24"/>
        </w:rPr>
        <w:t xml:space="preserve"> directement au fournisseur par les servi</w:t>
      </w:r>
      <w:r>
        <w:rPr>
          <w:bCs/>
          <w:sz w:val="24"/>
        </w:rPr>
        <w:t xml:space="preserve">ces sociaux des collectivités, jusqu’à un certain plafond, en fonction de leur montant. De nombreuses collectivités travaillent à présent avec les fournisseurs pour intervenir au plus vite et éviter les coupures. </w:t>
      </w:r>
    </w:p>
    <w:p w:rsidR="00504898" w:rsidRDefault="00504898" w:rsidP="00504898">
      <w:pPr>
        <w:spacing w:after="120" w:line="290" w:lineRule="exact"/>
        <w:jc w:val="both"/>
        <w:rPr>
          <w:bCs/>
          <w:sz w:val="24"/>
        </w:rPr>
      </w:pPr>
      <w:r w:rsidRPr="002101C8">
        <w:rPr>
          <w:b/>
          <w:bCs/>
          <w:sz w:val="24"/>
        </w:rPr>
        <w:t>Brigitte BROGAT</w:t>
      </w:r>
      <w:r w:rsidRPr="00B339B7">
        <w:rPr>
          <w:bCs/>
          <w:sz w:val="24"/>
        </w:rPr>
        <w:t>, USH </w:t>
      </w:r>
    </w:p>
    <w:p w:rsidR="00504898" w:rsidRPr="00B339B7" w:rsidRDefault="00504898" w:rsidP="00504898">
      <w:pPr>
        <w:spacing w:after="120" w:line="290" w:lineRule="exact"/>
        <w:jc w:val="both"/>
        <w:rPr>
          <w:bCs/>
          <w:sz w:val="24"/>
        </w:rPr>
      </w:pPr>
      <w:r>
        <w:rPr>
          <w:bCs/>
          <w:sz w:val="24"/>
        </w:rPr>
        <w:t xml:space="preserve">Existe-t-il </w:t>
      </w:r>
      <w:r w:rsidRPr="00B339B7">
        <w:rPr>
          <w:bCs/>
          <w:sz w:val="24"/>
        </w:rPr>
        <w:t xml:space="preserve">un plafond de revenu pour </w:t>
      </w:r>
      <w:r>
        <w:rPr>
          <w:bCs/>
          <w:sz w:val="24"/>
        </w:rPr>
        <w:t>percevoir</w:t>
      </w:r>
      <w:r w:rsidRPr="00B339B7">
        <w:rPr>
          <w:bCs/>
          <w:sz w:val="24"/>
        </w:rPr>
        <w:t xml:space="preserve"> </w:t>
      </w:r>
      <w:r>
        <w:rPr>
          <w:bCs/>
          <w:sz w:val="24"/>
        </w:rPr>
        <w:t>c</w:t>
      </w:r>
      <w:r w:rsidRPr="00B339B7">
        <w:rPr>
          <w:bCs/>
          <w:sz w:val="24"/>
        </w:rPr>
        <w:t xml:space="preserve">es aides ? </w:t>
      </w:r>
    </w:p>
    <w:p w:rsidR="00504898" w:rsidRDefault="00504898" w:rsidP="00504898">
      <w:pPr>
        <w:spacing w:after="120" w:line="290" w:lineRule="exact"/>
        <w:jc w:val="both"/>
        <w:rPr>
          <w:bCs/>
          <w:sz w:val="24"/>
        </w:rPr>
      </w:pPr>
      <w:proofErr w:type="spellStart"/>
      <w:r w:rsidRPr="00767806">
        <w:rPr>
          <w:b/>
          <w:bCs/>
          <w:sz w:val="24"/>
        </w:rPr>
        <w:t>Ines</w:t>
      </w:r>
      <w:proofErr w:type="spellEnd"/>
      <w:r w:rsidRPr="00767806">
        <w:rPr>
          <w:b/>
          <w:bCs/>
          <w:sz w:val="24"/>
        </w:rPr>
        <w:t xml:space="preserve"> MAYER</w:t>
      </w:r>
      <w:r>
        <w:rPr>
          <w:bCs/>
          <w:sz w:val="24"/>
        </w:rPr>
        <w:t> </w:t>
      </w:r>
    </w:p>
    <w:p w:rsidR="00504898" w:rsidRDefault="00504898" w:rsidP="00504898">
      <w:pPr>
        <w:spacing w:after="120" w:line="290" w:lineRule="exact"/>
        <w:jc w:val="both"/>
        <w:rPr>
          <w:bCs/>
          <w:sz w:val="24"/>
        </w:rPr>
      </w:pPr>
      <w:r>
        <w:rPr>
          <w:bCs/>
          <w:sz w:val="24"/>
        </w:rPr>
        <w:t xml:space="preserve">Ces aides sont seulement versées aux personnes en situation de chômage, en incapacité de travail ou qui perçoivent une petite retraite. </w:t>
      </w:r>
    </w:p>
    <w:p w:rsidR="00504898" w:rsidRDefault="00504898" w:rsidP="00504898">
      <w:pPr>
        <w:spacing w:after="120" w:line="290" w:lineRule="exact"/>
        <w:jc w:val="both"/>
        <w:rPr>
          <w:bCs/>
          <w:sz w:val="24"/>
        </w:rPr>
      </w:pPr>
      <w:r w:rsidRPr="00E03130">
        <w:rPr>
          <w:b/>
          <w:bCs/>
          <w:sz w:val="24"/>
        </w:rPr>
        <w:t>Isolde DEVALIERE</w:t>
      </w:r>
      <w:r w:rsidRPr="00B339B7">
        <w:rPr>
          <w:bCs/>
          <w:sz w:val="24"/>
        </w:rPr>
        <w:t xml:space="preserve"> </w:t>
      </w:r>
    </w:p>
    <w:p w:rsidR="00504898" w:rsidRPr="00B339B7" w:rsidRDefault="00504898" w:rsidP="00504898">
      <w:pPr>
        <w:spacing w:after="120" w:line="290" w:lineRule="exact"/>
        <w:jc w:val="both"/>
        <w:rPr>
          <w:bCs/>
          <w:sz w:val="24"/>
        </w:rPr>
      </w:pPr>
      <w:r w:rsidRPr="00B339B7">
        <w:rPr>
          <w:bCs/>
          <w:sz w:val="24"/>
        </w:rPr>
        <w:t>Les deux aides sont</w:t>
      </w:r>
      <w:r>
        <w:rPr>
          <w:bCs/>
          <w:sz w:val="24"/>
        </w:rPr>
        <w:t>-elles</w:t>
      </w:r>
      <w:r w:rsidRPr="00B339B7">
        <w:rPr>
          <w:bCs/>
          <w:sz w:val="24"/>
        </w:rPr>
        <w:t xml:space="preserve"> cumulables ? </w:t>
      </w:r>
      <w:r>
        <w:rPr>
          <w:bCs/>
          <w:sz w:val="24"/>
        </w:rPr>
        <w:t>Il serait alors possible de percevoir jusqu’à 90 euros par mois.</w:t>
      </w:r>
    </w:p>
    <w:p w:rsidR="00504898" w:rsidRPr="006901B3" w:rsidRDefault="00504898" w:rsidP="00504898">
      <w:pPr>
        <w:spacing w:after="120" w:line="290" w:lineRule="exact"/>
        <w:jc w:val="both"/>
        <w:rPr>
          <w:b/>
          <w:bCs/>
          <w:sz w:val="24"/>
        </w:rPr>
      </w:pPr>
      <w:proofErr w:type="spellStart"/>
      <w:r w:rsidRPr="006901B3">
        <w:rPr>
          <w:b/>
          <w:bCs/>
          <w:sz w:val="24"/>
        </w:rPr>
        <w:t>Ines</w:t>
      </w:r>
      <w:proofErr w:type="spellEnd"/>
      <w:r w:rsidRPr="006901B3">
        <w:rPr>
          <w:b/>
          <w:bCs/>
          <w:sz w:val="24"/>
        </w:rPr>
        <w:t xml:space="preserve"> MAYER</w:t>
      </w:r>
    </w:p>
    <w:p w:rsidR="00504898" w:rsidRPr="00B339B7" w:rsidRDefault="00504898" w:rsidP="00504898">
      <w:pPr>
        <w:spacing w:after="120" w:line="290" w:lineRule="exact"/>
        <w:jc w:val="both"/>
        <w:rPr>
          <w:bCs/>
          <w:sz w:val="24"/>
        </w:rPr>
      </w:pPr>
      <w:r>
        <w:rPr>
          <w:bCs/>
          <w:sz w:val="24"/>
        </w:rPr>
        <w:t xml:space="preserve">Oui. Les deux aides sont versées car elles concernent deux types d’énergies différentes. </w:t>
      </w:r>
    </w:p>
    <w:p w:rsidR="00504898" w:rsidRPr="00497397" w:rsidRDefault="000656D3" w:rsidP="00504898">
      <w:pPr>
        <w:spacing w:after="120" w:line="290" w:lineRule="exact"/>
        <w:jc w:val="both"/>
        <w:rPr>
          <w:b/>
          <w:bCs/>
          <w:sz w:val="24"/>
        </w:rPr>
      </w:pPr>
      <w:r w:rsidRPr="00581ADE">
        <w:rPr>
          <w:b/>
          <w:bCs/>
          <w:sz w:val="24"/>
        </w:rPr>
        <w:t>Pierre</w:t>
      </w:r>
      <w:r w:rsidR="00504898" w:rsidRPr="00581ADE">
        <w:rPr>
          <w:b/>
          <w:bCs/>
          <w:sz w:val="24"/>
        </w:rPr>
        <w:t xml:space="preserve"> NOLAY, </w:t>
      </w:r>
      <w:proofErr w:type="spellStart"/>
      <w:r w:rsidRPr="00581ADE">
        <w:rPr>
          <w:bCs/>
          <w:sz w:val="24"/>
        </w:rPr>
        <w:t>Alphei</w:t>
      </w:r>
      <w:r w:rsidR="00504898" w:rsidRPr="00581ADE">
        <w:rPr>
          <w:bCs/>
          <w:sz w:val="24"/>
        </w:rPr>
        <w:t>s</w:t>
      </w:r>
      <w:proofErr w:type="spellEnd"/>
      <w:r w:rsidR="00504898">
        <w:rPr>
          <w:b/>
          <w:bCs/>
          <w:sz w:val="24"/>
        </w:rPr>
        <w:t xml:space="preserve"> </w:t>
      </w:r>
    </w:p>
    <w:p w:rsidR="00504898" w:rsidRDefault="00504898" w:rsidP="00504898">
      <w:pPr>
        <w:spacing w:after="120" w:line="290" w:lineRule="exact"/>
        <w:jc w:val="both"/>
        <w:rPr>
          <w:bCs/>
          <w:sz w:val="24"/>
        </w:rPr>
      </w:pPr>
      <w:r>
        <w:rPr>
          <w:bCs/>
          <w:sz w:val="24"/>
        </w:rPr>
        <w:t>Peut-on disposer d’u</w:t>
      </w:r>
      <w:r w:rsidRPr="00B339B7">
        <w:rPr>
          <w:bCs/>
          <w:sz w:val="24"/>
        </w:rPr>
        <w:t xml:space="preserve">n exemple des plafonds retenus par les communes ? </w:t>
      </w:r>
    </w:p>
    <w:p w:rsidR="00504898" w:rsidRPr="00497397" w:rsidRDefault="00504898" w:rsidP="00504898">
      <w:pPr>
        <w:spacing w:after="120" w:line="290" w:lineRule="exact"/>
        <w:jc w:val="both"/>
        <w:rPr>
          <w:b/>
          <w:bCs/>
          <w:sz w:val="24"/>
        </w:rPr>
      </w:pPr>
      <w:proofErr w:type="spellStart"/>
      <w:r w:rsidRPr="00497397">
        <w:rPr>
          <w:b/>
          <w:bCs/>
          <w:sz w:val="24"/>
        </w:rPr>
        <w:t>Ines</w:t>
      </w:r>
      <w:proofErr w:type="spellEnd"/>
      <w:r w:rsidRPr="00497397">
        <w:rPr>
          <w:b/>
          <w:bCs/>
          <w:sz w:val="24"/>
        </w:rPr>
        <w:t xml:space="preserve"> MAYER   </w:t>
      </w:r>
    </w:p>
    <w:p w:rsidR="00504898" w:rsidRDefault="00504898" w:rsidP="00504898">
      <w:pPr>
        <w:spacing w:after="120" w:line="290" w:lineRule="exact"/>
        <w:jc w:val="both"/>
        <w:rPr>
          <w:bCs/>
          <w:sz w:val="24"/>
        </w:rPr>
      </w:pPr>
      <w:r>
        <w:rPr>
          <w:bCs/>
          <w:sz w:val="24"/>
        </w:rPr>
        <w:t xml:space="preserve">Une commune applique par exemple un plafond de 54 euros. Mais les plafonds peuvent aller jusqu’à 80 euros. Les situations sont très variables, ce d’autant plus que les aides sont versées en fonction de la composition du ménage. </w:t>
      </w:r>
    </w:p>
    <w:p w:rsidR="00B339B7" w:rsidRPr="00CB67F5" w:rsidRDefault="00B339B7" w:rsidP="00E1376F">
      <w:pPr>
        <w:spacing w:after="120" w:line="290" w:lineRule="exact"/>
        <w:jc w:val="both"/>
        <w:rPr>
          <w:b/>
          <w:bCs/>
          <w:sz w:val="24"/>
        </w:rPr>
      </w:pPr>
      <w:r w:rsidRPr="00CB67F5">
        <w:rPr>
          <w:b/>
          <w:bCs/>
          <w:sz w:val="24"/>
        </w:rPr>
        <w:t xml:space="preserve">Peter SMITH </w:t>
      </w:r>
    </w:p>
    <w:p w:rsidR="00B339B7" w:rsidRDefault="009F3947" w:rsidP="00E1376F">
      <w:pPr>
        <w:spacing w:after="120" w:line="290" w:lineRule="exact"/>
        <w:jc w:val="both"/>
        <w:rPr>
          <w:bCs/>
          <w:sz w:val="24"/>
        </w:rPr>
      </w:pPr>
      <w:r>
        <w:rPr>
          <w:bCs/>
          <w:sz w:val="24"/>
        </w:rPr>
        <w:t>En Grande-Bretagne, les citoyens sont assez réticents à faire appel aux services sociaux</w:t>
      </w:r>
      <w:r w:rsidR="00D21CB0">
        <w:rPr>
          <w:bCs/>
          <w:sz w:val="24"/>
        </w:rPr>
        <w:t xml:space="preserve"> et à leurs aides. Existe-t-il en Allemagne un risque que les personnes nécessiteuses ne demandent pas les aides auxquelles elles ont droit ? </w:t>
      </w:r>
      <w:r w:rsidR="00CE3E23">
        <w:rPr>
          <w:bCs/>
          <w:sz w:val="24"/>
        </w:rPr>
        <w:t>Par ailleurs, a</w:t>
      </w:r>
      <w:r w:rsidR="00425F9B">
        <w:rPr>
          <w:bCs/>
          <w:sz w:val="24"/>
        </w:rPr>
        <w:t xml:space="preserve">u Royaume-Uni, des prêts à taux réduits sont proposés pour les travaux d’efficacité énergétique. C’est une des façons d’agir. Mais </w:t>
      </w:r>
      <w:r w:rsidR="00A24A8B">
        <w:rPr>
          <w:bCs/>
          <w:sz w:val="24"/>
        </w:rPr>
        <w:t xml:space="preserve">ces emprunts doivent être garantis par hypothèque et ne concernent </w:t>
      </w:r>
      <w:r w:rsidR="00BB0C2B">
        <w:rPr>
          <w:bCs/>
          <w:sz w:val="24"/>
        </w:rPr>
        <w:t xml:space="preserve">donc </w:t>
      </w:r>
      <w:r w:rsidR="00A24A8B">
        <w:rPr>
          <w:bCs/>
          <w:sz w:val="24"/>
        </w:rPr>
        <w:t xml:space="preserve">que les propriétaires occupants. Comment agir, notamment </w:t>
      </w:r>
      <w:r w:rsidR="00425F9B">
        <w:rPr>
          <w:bCs/>
          <w:sz w:val="24"/>
        </w:rPr>
        <w:t>en Allemagne</w:t>
      </w:r>
      <w:r w:rsidR="00A24A8B">
        <w:rPr>
          <w:bCs/>
          <w:sz w:val="24"/>
        </w:rPr>
        <w:t>,</w:t>
      </w:r>
      <w:r w:rsidR="00425F9B">
        <w:rPr>
          <w:bCs/>
          <w:sz w:val="24"/>
        </w:rPr>
        <w:t xml:space="preserve"> </w:t>
      </w:r>
      <w:r w:rsidR="002D23DD">
        <w:rPr>
          <w:bCs/>
          <w:sz w:val="24"/>
        </w:rPr>
        <w:t xml:space="preserve">chez les locataires ? </w:t>
      </w:r>
    </w:p>
    <w:p w:rsidR="002F5488" w:rsidRPr="00B339B7" w:rsidRDefault="002F5488" w:rsidP="00E1376F">
      <w:pPr>
        <w:spacing w:after="120" w:line="290" w:lineRule="exact"/>
        <w:jc w:val="both"/>
        <w:rPr>
          <w:bCs/>
          <w:sz w:val="24"/>
        </w:rPr>
      </w:pPr>
    </w:p>
    <w:p w:rsidR="00B339B7" w:rsidRPr="00CB67F5" w:rsidRDefault="00B339B7" w:rsidP="00E1376F">
      <w:pPr>
        <w:spacing w:after="120" w:line="290" w:lineRule="exact"/>
        <w:jc w:val="both"/>
        <w:rPr>
          <w:b/>
          <w:bCs/>
          <w:sz w:val="24"/>
        </w:rPr>
      </w:pPr>
      <w:proofErr w:type="spellStart"/>
      <w:r w:rsidRPr="00CB67F5">
        <w:rPr>
          <w:b/>
          <w:bCs/>
          <w:sz w:val="24"/>
        </w:rPr>
        <w:t>Ines</w:t>
      </w:r>
      <w:proofErr w:type="spellEnd"/>
      <w:r w:rsidRPr="00CB67F5">
        <w:rPr>
          <w:b/>
          <w:bCs/>
          <w:sz w:val="24"/>
        </w:rPr>
        <w:t xml:space="preserve"> MAYER </w:t>
      </w:r>
    </w:p>
    <w:p w:rsidR="00B339B7" w:rsidRDefault="00A52A1C" w:rsidP="00E1376F">
      <w:pPr>
        <w:spacing w:after="120" w:line="290" w:lineRule="exact"/>
        <w:jc w:val="both"/>
        <w:rPr>
          <w:bCs/>
          <w:sz w:val="24"/>
        </w:rPr>
      </w:pPr>
      <w:r>
        <w:rPr>
          <w:bCs/>
          <w:sz w:val="24"/>
        </w:rPr>
        <w:t xml:space="preserve">Il est très peu </w:t>
      </w:r>
      <w:r w:rsidR="00DE7A93">
        <w:rPr>
          <w:bCs/>
          <w:sz w:val="24"/>
        </w:rPr>
        <w:t>probable</w:t>
      </w:r>
      <w:r>
        <w:rPr>
          <w:bCs/>
          <w:sz w:val="24"/>
        </w:rPr>
        <w:t xml:space="preserve"> que des personnes ne réclament pas leurs droits. Les aides sont versées aux chômeurs, aux personnes qui ne peuvent pas travailler et aux retraités</w:t>
      </w:r>
      <w:r w:rsidR="00D86A0A">
        <w:rPr>
          <w:bCs/>
          <w:sz w:val="24"/>
        </w:rPr>
        <w:t xml:space="preserve">, et </w:t>
      </w:r>
      <w:r w:rsidR="00DE7A93">
        <w:rPr>
          <w:bCs/>
          <w:sz w:val="24"/>
        </w:rPr>
        <w:t xml:space="preserve">les aides sociales </w:t>
      </w:r>
      <w:r w:rsidR="00D86A0A">
        <w:rPr>
          <w:bCs/>
          <w:sz w:val="24"/>
        </w:rPr>
        <w:t xml:space="preserve">constituent leur seul revenu. </w:t>
      </w:r>
      <w:r w:rsidR="003A4315">
        <w:rPr>
          <w:bCs/>
          <w:sz w:val="24"/>
        </w:rPr>
        <w:t>Inversement, des ménages pauvres qui travaillent</w:t>
      </w:r>
      <w:r w:rsidR="00F5503F">
        <w:rPr>
          <w:bCs/>
          <w:sz w:val="24"/>
        </w:rPr>
        <w:t>, qui sont très nombreux en Allemagne,</w:t>
      </w:r>
      <w:r w:rsidR="003A4315">
        <w:rPr>
          <w:bCs/>
          <w:sz w:val="24"/>
        </w:rPr>
        <w:t xml:space="preserve"> peuvent être en situation de précarité énergétique et ne percevoir aucune aide car elles ne sont pas inscrites auprès des services sociaux. </w:t>
      </w:r>
    </w:p>
    <w:p w:rsidR="00CB67F5" w:rsidRDefault="00B339B7" w:rsidP="00E1376F">
      <w:pPr>
        <w:spacing w:after="120" w:line="290" w:lineRule="exact"/>
        <w:jc w:val="both"/>
        <w:rPr>
          <w:bCs/>
          <w:sz w:val="24"/>
        </w:rPr>
      </w:pPr>
      <w:r w:rsidRPr="00CB67F5">
        <w:rPr>
          <w:b/>
          <w:bCs/>
          <w:sz w:val="24"/>
        </w:rPr>
        <w:t>Véronique STELLA</w:t>
      </w:r>
    </w:p>
    <w:p w:rsidR="00B339B7" w:rsidRPr="00B339B7" w:rsidRDefault="00FF214E" w:rsidP="00E1376F">
      <w:pPr>
        <w:spacing w:after="120" w:line="290" w:lineRule="exact"/>
        <w:jc w:val="both"/>
        <w:rPr>
          <w:bCs/>
          <w:sz w:val="24"/>
        </w:rPr>
      </w:pPr>
      <w:r>
        <w:rPr>
          <w:bCs/>
          <w:sz w:val="24"/>
        </w:rPr>
        <w:t>Les</w:t>
      </w:r>
      <w:r w:rsidR="00B339B7" w:rsidRPr="00B339B7">
        <w:rPr>
          <w:bCs/>
          <w:sz w:val="24"/>
        </w:rPr>
        <w:t xml:space="preserve"> locataires </w:t>
      </w:r>
      <w:r>
        <w:rPr>
          <w:bCs/>
          <w:sz w:val="24"/>
        </w:rPr>
        <w:t xml:space="preserve">sont </w:t>
      </w:r>
      <w:r w:rsidR="009F7DCE">
        <w:rPr>
          <w:bCs/>
          <w:sz w:val="24"/>
        </w:rPr>
        <w:t xml:space="preserve">en effet </w:t>
      </w:r>
      <w:r>
        <w:rPr>
          <w:bCs/>
          <w:sz w:val="24"/>
        </w:rPr>
        <w:t xml:space="preserve">beaucoup plus nombreux </w:t>
      </w:r>
      <w:r w:rsidR="00B339B7" w:rsidRPr="00B339B7">
        <w:rPr>
          <w:bCs/>
          <w:sz w:val="24"/>
        </w:rPr>
        <w:t xml:space="preserve">en Allemagne qu'en France ou au </w:t>
      </w:r>
      <w:r>
        <w:rPr>
          <w:bCs/>
          <w:sz w:val="24"/>
        </w:rPr>
        <w:t xml:space="preserve">Royaume-Uni. </w:t>
      </w:r>
      <w:r w:rsidR="00117737">
        <w:rPr>
          <w:bCs/>
          <w:sz w:val="24"/>
        </w:rPr>
        <w:t xml:space="preserve">Comment agir chez eux ? Les aides à la pierre concernent-elles aussi les locataires ? </w:t>
      </w:r>
    </w:p>
    <w:p w:rsidR="00FE4629" w:rsidRPr="00CB67F5" w:rsidRDefault="00FE4629" w:rsidP="00FE4629">
      <w:pPr>
        <w:spacing w:after="120" w:line="290" w:lineRule="exact"/>
        <w:jc w:val="both"/>
        <w:rPr>
          <w:b/>
          <w:bCs/>
          <w:sz w:val="24"/>
        </w:rPr>
      </w:pPr>
      <w:proofErr w:type="spellStart"/>
      <w:r w:rsidRPr="00CB67F5">
        <w:rPr>
          <w:b/>
          <w:bCs/>
          <w:sz w:val="24"/>
        </w:rPr>
        <w:t>Ines</w:t>
      </w:r>
      <w:proofErr w:type="spellEnd"/>
      <w:r w:rsidRPr="00CB67F5">
        <w:rPr>
          <w:b/>
          <w:bCs/>
          <w:sz w:val="24"/>
        </w:rPr>
        <w:t xml:space="preserve"> MAYER </w:t>
      </w:r>
    </w:p>
    <w:p w:rsidR="00B339B7" w:rsidRPr="00B339B7" w:rsidRDefault="00FE4629" w:rsidP="00FE4629">
      <w:pPr>
        <w:spacing w:after="120" w:line="290" w:lineRule="exact"/>
        <w:jc w:val="both"/>
        <w:rPr>
          <w:bCs/>
          <w:sz w:val="24"/>
        </w:rPr>
      </w:pPr>
      <w:r>
        <w:rPr>
          <w:bCs/>
          <w:sz w:val="24"/>
        </w:rPr>
        <w:t xml:space="preserve">Les programmes de rénovation </w:t>
      </w:r>
      <w:r w:rsidR="004452B6">
        <w:rPr>
          <w:bCs/>
          <w:sz w:val="24"/>
        </w:rPr>
        <w:t xml:space="preserve">et les prêts de la KFW </w:t>
      </w:r>
      <w:r>
        <w:rPr>
          <w:bCs/>
          <w:sz w:val="24"/>
        </w:rPr>
        <w:t xml:space="preserve">sont </w:t>
      </w:r>
      <w:r w:rsidR="004452B6">
        <w:rPr>
          <w:bCs/>
          <w:sz w:val="24"/>
        </w:rPr>
        <w:t>aussi destinés aux</w:t>
      </w:r>
      <w:r w:rsidR="00D13269">
        <w:rPr>
          <w:bCs/>
          <w:sz w:val="24"/>
        </w:rPr>
        <w:t xml:space="preserve"> logements sociaux et </w:t>
      </w:r>
      <w:r w:rsidR="004452B6">
        <w:rPr>
          <w:bCs/>
          <w:sz w:val="24"/>
        </w:rPr>
        <w:t>aux</w:t>
      </w:r>
      <w:r w:rsidR="00D13269">
        <w:rPr>
          <w:bCs/>
          <w:sz w:val="24"/>
        </w:rPr>
        <w:t xml:space="preserve"> bailleurs qui louent à des ménages à faible revenus. </w:t>
      </w:r>
      <w:r w:rsidR="004452B6">
        <w:rPr>
          <w:bCs/>
          <w:sz w:val="24"/>
        </w:rPr>
        <w:t xml:space="preserve">Il n’existe en revanche pas de taux d’intérêt particulier pour les ménages à faibles revenus. </w:t>
      </w:r>
    </w:p>
    <w:p w:rsidR="00B339B7" w:rsidRPr="00FC2553" w:rsidRDefault="00B339B7" w:rsidP="00E1376F">
      <w:pPr>
        <w:spacing w:after="120" w:line="290" w:lineRule="exact"/>
        <w:jc w:val="both"/>
        <w:rPr>
          <w:b/>
          <w:bCs/>
          <w:sz w:val="24"/>
        </w:rPr>
      </w:pPr>
      <w:r w:rsidRPr="00FC2553">
        <w:rPr>
          <w:b/>
          <w:bCs/>
          <w:sz w:val="24"/>
        </w:rPr>
        <w:t>Ute DUBOIS</w:t>
      </w:r>
    </w:p>
    <w:p w:rsidR="00B339B7" w:rsidRPr="00B339B7" w:rsidRDefault="00FC2553" w:rsidP="00E1376F">
      <w:pPr>
        <w:spacing w:after="120" w:line="290" w:lineRule="exact"/>
        <w:jc w:val="both"/>
        <w:rPr>
          <w:bCs/>
          <w:sz w:val="24"/>
        </w:rPr>
      </w:pPr>
      <w:r>
        <w:rPr>
          <w:bCs/>
          <w:sz w:val="24"/>
        </w:rPr>
        <w:t xml:space="preserve">Un système de prêts à taux d’intérêt réduits </w:t>
      </w:r>
      <w:r w:rsidR="00522EBE">
        <w:rPr>
          <w:bCs/>
          <w:sz w:val="24"/>
        </w:rPr>
        <w:t>ou nul</w:t>
      </w:r>
      <w:r w:rsidR="00BE2239">
        <w:rPr>
          <w:bCs/>
          <w:sz w:val="24"/>
        </w:rPr>
        <w:t>s</w:t>
      </w:r>
      <w:r w:rsidR="00522EBE">
        <w:rPr>
          <w:bCs/>
          <w:sz w:val="24"/>
        </w:rPr>
        <w:t xml:space="preserve"> </w:t>
      </w:r>
      <w:r>
        <w:rPr>
          <w:bCs/>
          <w:sz w:val="24"/>
        </w:rPr>
        <w:t xml:space="preserve">existe aussi en France </w:t>
      </w:r>
      <w:r w:rsidR="00522EBE">
        <w:rPr>
          <w:bCs/>
          <w:sz w:val="24"/>
        </w:rPr>
        <w:t xml:space="preserve">pour la rénovation des logements. </w:t>
      </w:r>
      <w:r w:rsidR="007A337D">
        <w:rPr>
          <w:bCs/>
          <w:sz w:val="24"/>
        </w:rPr>
        <w:t xml:space="preserve">Mais ils ne sont pas sollicités par les personnes les plus pauvres. </w:t>
      </w:r>
    </w:p>
    <w:p w:rsidR="00B62605" w:rsidRPr="00B62605" w:rsidRDefault="00B62605" w:rsidP="00B62605">
      <w:pPr>
        <w:spacing w:after="120" w:line="290" w:lineRule="exact"/>
        <w:jc w:val="both"/>
        <w:rPr>
          <w:b/>
          <w:bCs/>
          <w:sz w:val="24"/>
        </w:rPr>
      </w:pPr>
      <w:r w:rsidRPr="00B62605">
        <w:rPr>
          <w:b/>
          <w:bCs/>
          <w:sz w:val="24"/>
        </w:rPr>
        <w:t>Véronique STELLA</w:t>
      </w:r>
    </w:p>
    <w:p w:rsidR="00B62605" w:rsidRPr="00B339B7" w:rsidRDefault="005727A2" w:rsidP="00B62605">
      <w:pPr>
        <w:spacing w:after="120" w:line="290" w:lineRule="exact"/>
        <w:jc w:val="both"/>
        <w:rPr>
          <w:bCs/>
          <w:sz w:val="24"/>
        </w:rPr>
      </w:pPr>
      <w:r>
        <w:rPr>
          <w:bCs/>
          <w:sz w:val="24"/>
        </w:rPr>
        <w:t xml:space="preserve">Le parti </w:t>
      </w:r>
      <w:r w:rsidRPr="00D06B47">
        <w:rPr>
          <w:bCs/>
          <w:i/>
          <w:sz w:val="24"/>
        </w:rPr>
        <w:t>Die Linke</w:t>
      </w:r>
      <w:r>
        <w:rPr>
          <w:bCs/>
          <w:sz w:val="24"/>
        </w:rPr>
        <w:t xml:space="preserve"> a bien compris que le problème des charges fixes élevées concerne à la fois les loyers et l’énergie. </w:t>
      </w:r>
      <w:r w:rsidR="002B2105">
        <w:rPr>
          <w:bCs/>
          <w:sz w:val="24"/>
        </w:rPr>
        <w:t xml:space="preserve">Le système d’aides sociales allemandes pourrait sans doute être amélioré, </w:t>
      </w:r>
      <w:r w:rsidR="001366B9">
        <w:rPr>
          <w:bCs/>
          <w:sz w:val="24"/>
        </w:rPr>
        <w:t xml:space="preserve">mais l’approche qui consiste à inclure les aides énergétiques aux aides sociales </w:t>
      </w:r>
      <w:r w:rsidR="003A2E48">
        <w:rPr>
          <w:bCs/>
          <w:sz w:val="24"/>
        </w:rPr>
        <w:t>est pertinent</w:t>
      </w:r>
      <w:r w:rsidR="0047088D">
        <w:rPr>
          <w:bCs/>
          <w:sz w:val="24"/>
        </w:rPr>
        <w:t>e</w:t>
      </w:r>
      <w:r w:rsidR="003A2E48">
        <w:rPr>
          <w:bCs/>
          <w:sz w:val="24"/>
        </w:rPr>
        <w:t xml:space="preserve">. </w:t>
      </w:r>
      <w:r w:rsidR="0047088D">
        <w:rPr>
          <w:bCs/>
          <w:sz w:val="24"/>
        </w:rPr>
        <w:t xml:space="preserve">Cela se rapproche de la revendication du bouclier énergétique, qui consiste à demander une refonte complète des tarifs sociaux et des aides sociales françaises. </w:t>
      </w:r>
      <w:r w:rsidR="00BE2239">
        <w:rPr>
          <w:bCs/>
          <w:sz w:val="24"/>
        </w:rPr>
        <w:t>Quoi qu’il soit</w:t>
      </w:r>
      <w:r w:rsidR="00042B2B">
        <w:rPr>
          <w:bCs/>
          <w:sz w:val="24"/>
        </w:rPr>
        <w:t>, il faut à la fois mettre en œuvre une politique d’aides sociales et de rénovation du parc</w:t>
      </w:r>
      <w:r w:rsidR="00F54624">
        <w:rPr>
          <w:bCs/>
          <w:sz w:val="24"/>
        </w:rPr>
        <w:t>.</w:t>
      </w:r>
    </w:p>
    <w:p w:rsidR="0034743E" w:rsidRDefault="00B339B7" w:rsidP="00E1376F">
      <w:pPr>
        <w:spacing w:after="120" w:line="290" w:lineRule="exact"/>
        <w:jc w:val="both"/>
        <w:rPr>
          <w:bCs/>
          <w:sz w:val="24"/>
        </w:rPr>
      </w:pPr>
      <w:r w:rsidRPr="00B62605">
        <w:rPr>
          <w:b/>
          <w:bCs/>
          <w:sz w:val="24"/>
        </w:rPr>
        <w:t>Ute DUBOIS</w:t>
      </w:r>
      <w:r w:rsidRPr="00B339B7">
        <w:rPr>
          <w:bCs/>
          <w:sz w:val="24"/>
        </w:rPr>
        <w:t> </w:t>
      </w:r>
    </w:p>
    <w:p w:rsidR="0034743E" w:rsidRDefault="0034743E" w:rsidP="00E1376F">
      <w:pPr>
        <w:spacing w:after="120" w:line="290" w:lineRule="exact"/>
        <w:jc w:val="both"/>
        <w:rPr>
          <w:bCs/>
          <w:sz w:val="24"/>
        </w:rPr>
      </w:pPr>
      <w:r>
        <w:rPr>
          <w:bCs/>
          <w:sz w:val="24"/>
        </w:rPr>
        <w:t>Le débat sur les dépenses contraintes monte en Allemagne</w:t>
      </w:r>
      <w:r w:rsidR="00A51652">
        <w:rPr>
          <w:bCs/>
          <w:sz w:val="24"/>
        </w:rPr>
        <w:t xml:space="preserve">, où les loyers ont augmenté de façon importante. </w:t>
      </w:r>
      <w:r w:rsidR="00A17AEE">
        <w:rPr>
          <w:bCs/>
          <w:sz w:val="24"/>
        </w:rPr>
        <w:t xml:space="preserve">Par ailleurs, il existe différentes façon de verser les aides à l’énergie : soit en </w:t>
      </w:r>
      <w:proofErr w:type="gramStart"/>
      <w:r w:rsidR="00A17AEE">
        <w:rPr>
          <w:bCs/>
          <w:sz w:val="24"/>
        </w:rPr>
        <w:t>les remettant</w:t>
      </w:r>
      <w:proofErr w:type="gramEnd"/>
      <w:r w:rsidR="00A17AEE">
        <w:rPr>
          <w:bCs/>
          <w:sz w:val="24"/>
        </w:rPr>
        <w:t xml:space="preserve"> au ménage qui effectue ensuite ses arbitrages, </w:t>
      </w:r>
      <w:r w:rsidR="00223B83">
        <w:rPr>
          <w:bCs/>
          <w:sz w:val="24"/>
        </w:rPr>
        <w:t>soit en les versant directement au fournisseur</w:t>
      </w:r>
      <w:r w:rsidR="00042B2B">
        <w:rPr>
          <w:bCs/>
          <w:sz w:val="24"/>
        </w:rPr>
        <w:t>, comme c’est le cas en Allemagne.</w:t>
      </w:r>
      <w:r w:rsidR="00223B83">
        <w:rPr>
          <w:bCs/>
          <w:sz w:val="24"/>
        </w:rPr>
        <w:t xml:space="preserve"> </w:t>
      </w:r>
      <w:r w:rsidR="007D5983">
        <w:rPr>
          <w:bCs/>
          <w:sz w:val="24"/>
        </w:rPr>
        <w:t xml:space="preserve">Dans le premier cas, les ménages doivent arbitrer entre des dépenses qui sont toutes prioritaires : chauffage, santé, </w:t>
      </w:r>
      <w:r w:rsidR="0072507B">
        <w:rPr>
          <w:bCs/>
          <w:sz w:val="24"/>
        </w:rPr>
        <w:t xml:space="preserve">loyers, etc. </w:t>
      </w:r>
    </w:p>
    <w:p w:rsidR="00D61390" w:rsidRPr="002B02A4" w:rsidRDefault="00D61390" w:rsidP="00D61390">
      <w:pPr>
        <w:spacing w:after="120" w:line="290" w:lineRule="exact"/>
        <w:jc w:val="both"/>
        <w:rPr>
          <w:b/>
          <w:bCs/>
          <w:sz w:val="24"/>
        </w:rPr>
      </w:pPr>
      <w:r w:rsidRPr="002B02A4">
        <w:rPr>
          <w:b/>
          <w:bCs/>
          <w:sz w:val="24"/>
        </w:rPr>
        <w:t>Didier CHEREL</w:t>
      </w:r>
    </w:p>
    <w:p w:rsidR="00D61390" w:rsidRPr="00B339B7" w:rsidRDefault="00D81A9A" w:rsidP="00D61390">
      <w:pPr>
        <w:spacing w:after="120" w:line="290" w:lineRule="exact"/>
        <w:jc w:val="both"/>
        <w:rPr>
          <w:bCs/>
          <w:sz w:val="24"/>
        </w:rPr>
      </w:pPr>
      <w:r>
        <w:rPr>
          <w:bCs/>
          <w:sz w:val="24"/>
        </w:rPr>
        <w:t>Le marché du logement locatif est moins tendu en Allemagne qu’en France</w:t>
      </w:r>
      <w:r w:rsidR="002D567D">
        <w:rPr>
          <w:bCs/>
          <w:sz w:val="24"/>
        </w:rPr>
        <w:t xml:space="preserve">. </w:t>
      </w:r>
      <w:r w:rsidR="00A65E7D">
        <w:rPr>
          <w:bCs/>
          <w:sz w:val="24"/>
        </w:rPr>
        <w:t>Cela p</w:t>
      </w:r>
      <w:r w:rsidR="00175E79">
        <w:rPr>
          <w:bCs/>
          <w:sz w:val="24"/>
        </w:rPr>
        <w:t>ourrai</w:t>
      </w:r>
      <w:r w:rsidR="00A65E7D">
        <w:rPr>
          <w:bCs/>
          <w:sz w:val="24"/>
        </w:rPr>
        <w:t xml:space="preserve">t amener les bailleurs à améliorer leurs logements </w:t>
      </w:r>
      <w:r w:rsidR="00977C11">
        <w:rPr>
          <w:bCs/>
          <w:sz w:val="24"/>
        </w:rPr>
        <w:t>pour attirer de bon</w:t>
      </w:r>
      <w:r w:rsidR="00A626F8">
        <w:rPr>
          <w:bCs/>
          <w:sz w:val="24"/>
        </w:rPr>
        <w:t>s</w:t>
      </w:r>
      <w:r w:rsidR="00977C11">
        <w:rPr>
          <w:bCs/>
          <w:sz w:val="24"/>
        </w:rPr>
        <w:t xml:space="preserve"> locataires</w:t>
      </w:r>
      <w:r w:rsidR="00175E79">
        <w:rPr>
          <w:bCs/>
          <w:sz w:val="24"/>
        </w:rPr>
        <w:t> : qu’</w:t>
      </w:r>
      <w:r w:rsidR="00900A5F">
        <w:rPr>
          <w:bCs/>
          <w:sz w:val="24"/>
        </w:rPr>
        <w:t>en est-il ?</w:t>
      </w:r>
      <w:r w:rsidR="00977C11">
        <w:rPr>
          <w:bCs/>
          <w:sz w:val="24"/>
        </w:rPr>
        <w:t xml:space="preserve"> </w:t>
      </w:r>
      <w:r w:rsidR="00A626F8">
        <w:rPr>
          <w:bCs/>
          <w:sz w:val="24"/>
        </w:rPr>
        <w:t xml:space="preserve">La dynamique est inverse en France, où la situation est très tendue dans certaines zones. </w:t>
      </w:r>
    </w:p>
    <w:p w:rsidR="00D61390" w:rsidRPr="00327927" w:rsidRDefault="00D61390" w:rsidP="00D61390">
      <w:pPr>
        <w:spacing w:after="120" w:line="290" w:lineRule="exact"/>
        <w:jc w:val="both"/>
        <w:rPr>
          <w:b/>
          <w:bCs/>
          <w:sz w:val="24"/>
        </w:rPr>
      </w:pPr>
      <w:proofErr w:type="spellStart"/>
      <w:r w:rsidRPr="00327927">
        <w:rPr>
          <w:b/>
          <w:bCs/>
          <w:sz w:val="24"/>
        </w:rPr>
        <w:t>Ines</w:t>
      </w:r>
      <w:proofErr w:type="spellEnd"/>
      <w:r w:rsidRPr="00327927">
        <w:rPr>
          <w:b/>
          <w:bCs/>
          <w:sz w:val="24"/>
        </w:rPr>
        <w:t xml:space="preserve"> MAYER </w:t>
      </w:r>
    </w:p>
    <w:p w:rsidR="00D61390" w:rsidRDefault="001F0EB8" w:rsidP="00D61390">
      <w:pPr>
        <w:spacing w:after="120" w:line="290" w:lineRule="exact"/>
        <w:jc w:val="both"/>
        <w:rPr>
          <w:bCs/>
          <w:sz w:val="24"/>
        </w:rPr>
      </w:pPr>
      <w:r>
        <w:rPr>
          <w:bCs/>
          <w:sz w:val="24"/>
        </w:rPr>
        <w:t>Les loyers sont en effet très bas dans certaines régions d’Allemagne</w:t>
      </w:r>
      <w:r w:rsidR="00DB5593">
        <w:rPr>
          <w:bCs/>
          <w:sz w:val="24"/>
        </w:rPr>
        <w:t xml:space="preserve"> où la population est peu dense. </w:t>
      </w:r>
      <w:r w:rsidR="00655640">
        <w:rPr>
          <w:bCs/>
          <w:sz w:val="24"/>
        </w:rPr>
        <w:t>Il est difficile de mener des rénovations dans ces régions, car cela impliquerait une hausse des loyers</w:t>
      </w:r>
      <w:r w:rsidR="00F733E3">
        <w:rPr>
          <w:bCs/>
          <w:sz w:val="24"/>
        </w:rPr>
        <w:t xml:space="preserve"> qui empêcherait de trouver des locataires. </w:t>
      </w:r>
      <w:r w:rsidR="00917EFF">
        <w:rPr>
          <w:bCs/>
          <w:sz w:val="24"/>
        </w:rPr>
        <w:t xml:space="preserve">Dans les zones où les loyers sont plus élevés, il n’est pas certain qu’il soit possible de les relever davantage. </w:t>
      </w:r>
      <w:r w:rsidR="00B35741">
        <w:rPr>
          <w:bCs/>
          <w:sz w:val="24"/>
        </w:rPr>
        <w:t>En outre, les DPE ne semblent pas jouer en Allemagne un rôle i</w:t>
      </w:r>
      <w:r w:rsidR="000E3627">
        <w:rPr>
          <w:bCs/>
          <w:sz w:val="24"/>
        </w:rPr>
        <w:t xml:space="preserve">mportant sur le marché locatif, contrairement à la France. Cela n’incite pas non plus les propriétaires à faire des efforts. </w:t>
      </w:r>
    </w:p>
    <w:p w:rsidR="00374613" w:rsidRPr="00374613" w:rsidRDefault="00374613" w:rsidP="00374613">
      <w:pPr>
        <w:spacing w:after="120" w:line="290" w:lineRule="exact"/>
        <w:jc w:val="both"/>
        <w:rPr>
          <w:b/>
          <w:bCs/>
          <w:sz w:val="24"/>
        </w:rPr>
      </w:pPr>
      <w:proofErr w:type="spellStart"/>
      <w:r w:rsidRPr="00374613">
        <w:rPr>
          <w:b/>
          <w:bCs/>
          <w:sz w:val="24"/>
        </w:rPr>
        <w:lastRenderedPageBreak/>
        <w:t>Nila</w:t>
      </w:r>
      <w:proofErr w:type="spellEnd"/>
      <w:r w:rsidRPr="00374613">
        <w:rPr>
          <w:b/>
          <w:bCs/>
          <w:sz w:val="24"/>
        </w:rPr>
        <w:t xml:space="preserve"> CECI-RENAUD</w:t>
      </w:r>
    </w:p>
    <w:p w:rsidR="00374613" w:rsidRPr="00B339B7" w:rsidRDefault="00374613" w:rsidP="00374613">
      <w:pPr>
        <w:spacing w:after="120" w:line="290" w:lineRule="exact"/>
        <w:jc w:val="both"/>
        <w:rPr>
          <w:bCs/>
          <w:sz w:val="24"/>
        </w:rPr>
      </w:pPr>
      <w:r>
        <w:rPr>
          <w:bCs/>
          <w:sz w:val="24"/>
        </w:rPr>
        <w:t xml:space="preserve">Globalement, le parc semble de meilleure qualité en Allemagne qu’en France, et les loyers incluent souvent les charges de chauffage. </w:t>
      </w:r>
    </w:p>
    <w:p w:rsidR="00B339B7" w:rsidRDefault="00535861" w:rsidP="00E1376F">
      <w:pPr>
        <w:spacing w:after="120" w:line="290" w:lineRule="exact"/>
        <w:jc w:val="both"/>
        <w:rPr>
          <w:bCs/>
          <w:sz w:val="24"/>
        </w:rPr>
      </w:pPr>
      <w:r>
        <w:rPr>
          <w:b/>
          <w:bCs/>
          <w:sz w:val="24"/>
        </w:rPr>
        <w:t>Françoise</w:t>
      </w:r>
      <w:r w:rsidR="00BB4BE3" w:rsidRPr="006A35A7">
        <w:rPr>
          <w:b/>
          <w:bCs/>
          <w:sz w:val="24"/>
        </w:rPr>
        <w:t xml:space="preserve"> </w:t>
      </w:r>
      <w:r w:rsidR="00B339B7" w:rsidRPr="006A35A7">
        <w:rPr>
          <w:b/>
          <w:bCs/>
          <w:sz w:val="24"/>
        </w:rPr>
        <w:t>MARCHANT</w:t>
      </w:r>
      <w:r w:rsidR="00B339B7" w:rsidRPr="00B339B7">
        <w:rPr>
          <w:bCs/>
          <w:sz w:val="24"/>
        </w:rPr>
        <w:t>, PACT Val-d'Oise</w:t>
      </w:r>
    </w:p>
    <w:p w:rsidR="008D4AA7" w:rsidRPr="00B339B7" w:rsidRDefault="00F60772" w:rsidP="00E1376F">
      <w:pPr>
        <w:spacing w:after="120" w:line="290" w:lineRule="exact"/>
        <w:jc w:val="both"/>
        <w:rPr>
          <w:bCs/>
          <w:sz w:val="24"/>
        </w:rPr>
      </w:pPr>
      <w:r>
        <w:rPr>
          <w:bCs/>
          <w:sz w:val="24"/>
        </w:rPr>
        <w:t>En Allemagne, l’éligibilité aux aides sociales dépend du statut de demandeur d’emploi. Par ailleurs, les salaires inférieurs au SMIC français sont très courants, et de nombreuses personnes travaillent à temps partiel</w:t>
      </w:r>
      <w:r w:rsidR="00FF3731">
        <w:rPr>
          <w:bCs/>
          <w:sz w:val="24"/>
        </w:rPr>
        <w:t xml:space="preserve"> : les travailleurs </w:t>
      </w:r>
      <w:r w:rsidR="00532A4C">
        <w:rPr>
          <w:bCs/>
          <w:sz w:val="24"/>
        </w:rPr>
        <w:t>pauvres sont exclus du système.</w:t>
      </w:r>
      <w:r>
        <w:rPr>
          <w:bCs/>
          <w:sz w:val="24"/>
        </w:rPr>
        <w:t xml:space="preserve"> </w:t>
      </w:r>
    </w:p>
    <w:p w:rsidR="00B05870" w:rsidRDefault="00B339B7" w:rsidP="00E1376F">
      <w:pPr>
        <w:spacing w:after="120" w:line="290" w:lineRule="exact"/>
        <w:jc w:val="both"/>
        <w:rPr>
          <w:bCs/>
          <w:sz w:val="24"/>
        </w:rPr>
      </w:pPr>
      <w:r w:rsidRPr="006A35A7">
        <w:rPr>
          <w:b/>
          <w:bCs/>
          <w:sz w:val="24"/>
        </w:rPr>
        <w:t>Philippe HAPKA</w:t>
      </w:r>
      <w:r w:rsidRPr="00B339B7">
        <w:rPr>
          <w:bCs/>
          <w:sz w:val="24"/>
        </w:rPr>
        <w:t>, E</w:t>
      </w:r>
      <w:r w:rsidR="00115DBC">
        <w:rPr>
          <w:bCs/>
          <w:sz w:val="24"/>
        </w:rPr>
        <w:t>R</w:t>
      </w:r>
      <w:r w:rsidRPr="00B339B7">
        <w:rPr>
          <w:bCs/>
          <w:sz w:val="24"/>
        </w:rPr>
        <w:t xml:space="preserve">DF </w:t>
      </w:r>
    </w:p>
    <w:p w:rsidR="0088453D" w:rsidRPr="00B339B7" w:rsidRDefault="003613DE" w:rsidP="00E1376F">
      <w:pPr>
        <w:spacing w:after="120" w:line="290" w:lineRule="exact"/>
        <w:jc w:val="both"/>
        <w:rPr>
          <w:bCs/>
          <w:sz w:val="24"/>
        </w:rPr>
      </w:pPr>
      <w:r>
        <w:rPr>
          <w:bCs/>
          <w:sz w:val="24"/>
        </w:rPr>
        <w:t xml:space="preserve">Je suis très intéressé par le projet </w:t>
      </w:r>
      <w:proofErr w:type="spellStart"/>
      <w:r w:rsidRPr="00BE2239">
        <w:rPr>
          <w:bCs/>
          <w:i/>
          <w:sz w:val="24"/>
        </w:rPr>
        <w:t>Stromspar</w:t>
      </w:r>
      <w:proofErr w:type="spellEnd"/>
      <w:r w:rsidRPr="00BE2239">
        <w:rPr>
          <w:bCs/>
          <w:i/>
          <w:sz w:val="24"/>
        </w:rPr>
        <w:t xml:space="preserve">-Check </w:t>
      </w:r>
      <w:r>
        <w:rPr>
          <w:bCs/>
          <w:sz w:val="24"/>
        </w:rPr>
        <w:t xml:space="preserve">de Caritas. </w:t>
      </w:r>
      <w:r w:rsidR="0010146E">
        <w:rPr>
          <w:bCs/>
          <w:sz w:val="24"/>
        </w:rPr>
        <w:t xml:space="preserve">Qui pilote ce projet ? </w:t>
      </w:r>
      <w:r>
        <w:rPr>
          <w:bCs/>
          <w:sz w:val="24"/>
        </w:rPr>
        <w:t>Les fournisseurs s’efforcent de développer ce type de programmes en France. </w:t>
      </w:r>
      <w:r w:rsidR="006221B9">
        <w:rPr>
          <w:bCs/>
          <w:sz w:val="24"/>
        </w:rPr>
        <w:t xml:space="preserve">Mais qui est en Allemagne légitime pour porter des messages sur la précarité énergétique ? </w:t>
      </w:r>
      <w:r w:rsidR="00A92DD4">
        <w:rPr>
          <w:bCs/>
          <w:sz w:val="24"/>
        </w:rPr>
        <w:t xml:space="preserve">Est-il possible de communiquer sur les éco-gestes ? </w:t>
      </w:r>
      <w:r w:rsidR="008B411B">
        <w:rPr>
          <w:bCs/>
          <w:sz w:val="24"/>
        </w:rPr>
        <w:t xml:space="preserve">Les fournisseurs s’en soucient-ils ? </w:t>
      </w:r>
    </w:p>
    <w:p w:rsidR="00826B30" w:rsidRDefault="00B339B7" w:rsidP="00E1376F">
      <w:pPr>
        <w:spacing w:after="120" w:line="290" w:lineRule="exact"/>
        <w:jc w:val="both"/>
        <w:rPr>
          <w:bCs/>
          <w:sz w:val="24"/>
        </w:rPr>
      </w:pPr>
      <w:r w:rsidRPr="008C7EBB">
        <w:rPr>
          <w:b/>
          <w:bCs/>
          <w:sz w:val="24"/>
        </w:rPr>
        <w:t>Ute DUBOIS</w:t>
      </w:r>
      <w:r w:rsidRPr="00B339B7">
        <w:rPr>
          <w:bCs/>
          <w:sz w:val="24"/>
        </w:rPr>
        <w:t xml:space="preserve"> </w:t>
      </w:r>
    </w:p>
    <w:p w:rsidR="00B339B7" w:rsidRPr="00B339B7" w:rsidRDefault="00826B30" w:rsidP="00E1376F">
      <w:pPr>
        <w:spacing w:after="120" w:line="290" w:lineRule="exact"/>
        <w:jc w:val="both"/>
        <w:rPr>
          <w:bCs/>
          <w:sz w:val="24"/>
        </w:rPr>
      </w:pPr>
      <w:r>
        <w:rPr>
          <w:bCs/>
          <w:sz w:val="24"/>
        </w:rPr>
        <w:t>L</w:t>
      </w:r>
      <w:r w:rsidR="00B339B7" w:rsidRPr="00B339B7">
        <w:rPr>
          <w:bCs/>
          <w:sz w:val="24"/>
        </w:rPr>
        <w:t xml:space="preserve">e </w:t>
      </w:r>
      <w:r>
        <w:rPr>
          <w:bCs/>
          <w:sz w:val="24"/>
        </w:rPr>
        <w:t xml:space="preserve">projet </w:t>
      </w:r>
      <w:proofErr w:type="spellStart"/>
      <w:r w:rsidR="00B339B7" w:rsidRPr="002F5488">
        <w:rPr>
          <w:bCs/>
          <w:i/>
          <w:sz w:val="24"/>
        </w:rPr>
        <w:t>Stromspar</w:t>
      </w:r>
      <w:proofErr w:type="spellEnd"/>
      <w:r w:rsidR="00B339B7" w:rsidRPr="002F5488">
        <w:rPr>
          <w:bCs/>
          <w:i/>
          <w:sz w:val="24"/>
        </w:rPr>
        <w:t>-Check</w:t>
      </w:r>
      <w:r w:rsidR="00B339B7" w:rsidRPr="00B339B7">
        <w:rPr>
          <w:bCs/>
          <w:sz w:val="24"/>
        </w:rPr>
        <w:t xml:space="preserve"> de Caritas </w:t>
      </w:r>
      <w:r>
        <w:rPr>
          <w:bCs/>
          <w:sz w:val="24"/>
        </w:rPr>
        <w:t xml:space="preserve">comprend une sensibilisation du public sur les éco-gestes. </w:t>
      </w:r>
      <w:r w:rsidR="008D4BA7">
        <w:rPr>
          <w:bCs/>
          <w:sz w:val="24"/>
        </w:rPr>
        <w:t>Il est piloté par Caritas, parfois en partenariat av</w:t>
      </w:r>
      <w:r w:rsidR="008B411B">
        <w:rPr>
          <w:bCs/>
          <w:sz w:val="24"/>
        </w:rPr>
        <w:t xml:space="preserve">ec les services sociaux locaux, car le programme s’adresse aux demandeurs d’emploi. </w:t>
      </w:r>
    </w:p>
    <w:p w:rsidR="00B339B7" w:rsidRPr="008C7EBB" w:rsidRDefault="00B339B7" w:rsidP="00E1376F">
      <w:pPr>
        <w:spacing w:after="120" w:line="290" w:lineRule="exact"/>
        <w:jc w:val="both"/>
        <w:rPr>
          <w:b/>
          <w:bCs/>
          <w:sz w:val="24"/>
        </w:rPr>
      </w:pPr>
      <w:proofErr w:type="spellStart"/>
      <w:r w:rsidRPr="008C7EBB">
        <w:rPr>
          <w:b/>
          <w:bCs/>
          <w:sz w:val="24"/>
        </w:rPr>
        <w:t>Ines</w:t>
      </w:r>
      <w:proofErr w:type="spellEnd"/>
      <w:r w:rsidRPr="008C7EBB">
        <w:rPr>
          <w:b/>
          <w:bCs/>
          <w:sz w:val="24"/>
        </w:rPr>
        <w:t xml:space="preserve"> </w:t>
      </w:r>
      <w:r w:rsidR="008C7EBB" w:rsidRPr="008C7EBB">
        <w:rPr>
          <w:b/>
          <w:bCs/>
          <w:sz w:val="24"/>
        </w:rPr>
        <w:t>MAYER</w:t>
      </w:r>
    </w:p>
    <w:p w:rsidR="00B339B7" w:rsidRDefault="009F58CC" w:rsidP="00E1376F">
      <w:pPr>
        <w:spacing w:after="120" w:line="290" w:lineRule="exact"/>
        <w:jc w:val="both"/>
        <w:rPr>
          <w:bCs/>
          <w:sz w:val="24"/>
        </w:rPr>
      </w:pPr>
      <w:r>
        <w:rPr>
          <w:bCs/>
          <w:sz w:val="24"/>
        </w:rPr>
        <w:t xml:space="preserve">Le programme </w:t>
      </w:r>
      <w:r w:rsidRPr="009D2815">
        <w:rPr>
          <w:bCs/>
          <w:i/>
          <w:sz w:val="24"/>
          <w:highlight w:val="yellow"/>
        </w:rPr>
        <w:t>Energie???</w:t>
      </w:r>
      <w:r>
        <w:rPr>
          <w:bCs/>
          <w:sz w:val="24"/>
        </w:rPr>
        <w:t xml:space="preserve"> </w:t>
      </w:r>
      <w:proofErr w:type="gramStart"/>
      <w:r>
        <w:rPr>
          <w:bCs/>
          <w:sz w:val="24"/>
        </w:rPr>
        <w:t>est</w:t>
      </w:r>
      <w:proofErr w:type="gramEnd"/>
      <w:r>
        <w:rPr>
          <w:bCs/>
          <w:sz w:val="24"/>
        </w:rPr>
        <w:t xml:space="preserve"> mis en œuvre en partenariat avec les fournisseurs d’énergie. </w:t>
      </w:r>
    </w:p>
    <w:p w:rsidR="00433EF1" w:rsidRDefault="00433EF1" w:rsidP="00433EF1">
      <w:pPr>
        <w:spacing w:after="120" w:line="290" w:lineRule="exact"/>
        <w:jc w:val="both"/>
        <w:rPr>
          <w:bCs/>
          <w:sz w:val="24"/>
        </w:rPr>
      </w:pPr>
      <w:r w:rsidRPr="008C7EBB">
        <w:rPr>
          <w:b/>
          <w:bCs/>
          <w:sz w:val="24"/>
        </w:rPr>
        <w:t>Ute DUBOIS</w:t>
      </w:r>
      <w:r w:rsidRPr="00B339B7">
        <w:rPr>
          <w:bCs/>
          <w:sz w:val="24"/>
        </w:rPr>
        <w:t xml:space="preserve"> </w:t>
      </w:r>
    </w:p>
    <w:p w:rsidR="00433EF1" w:rsidRPr="00B339B7" w:rsidRDefault="00433EF1" w:rsidP="00433EF1">
      <w:pPr>
        <w:spacing w:after="120" w:line="290" w:lineRule="exact"/>
        <w:jc w:val="both"/>
        <w:rPr>
          <w:bCs/>
          <w:sz w:val="24"/>
        </w:rPr>
      </w:pPr>
      <w:r>
        <w:rPr>
          <w:bCs/>
          <w:sz w:val="24"/>
        </w:rPr>
        <w:t>L’énergie est fournie en Allemagne par des centaines d’entreprises municipales</w:t>
      </w:r>
      <w:r w:rsidR="00CB4AF6">
        <w:rPr>
          <w:bCs/>
          <w:sz w:val="24"/>
        </w:rPr>
        <w:t>, qui peuvent porter des initiatives locales qui varient d’une ville à l’autre.</w:t>
      </w:r>
    </w:p>
    <w:p w:rsidR="00B339B7" w:rsidRPr="00B339B7" w:rsidRDefault="00B339B7" w:rsidP="00E1376F">
      <w:pPr>
        <w:spacing w:after="120" w:line="290" w:lineRule="exact"/>
        <w:jc w:val="both"/>
        <w:rPr>
          <w:bCs/>
          <w:sz w:val="24"/>
        </w:rPr>
      </w:pPr>
      <w:r w:rsidRPr="008C7EBB">
        <w:rPr>
          <w:b/>
          <w:bCs/>
          <w:sz w:val="24"/>
        </w:rPr>
        <w:t>François BOULOT</w:t>
      </w:r>
      <w:r w:rsidRPr="00B339B7">
        <w:rPr>
          <w:bCs/>
          <w:sz w:val="24"/>
        </w:rPr>
        <w:t>, Secours Catholique</w:t>
      </w:r>
    </w:p>
    <w:p w:rsidR="00B339B7" w:rsidRPr="00B339B7" w:rsidRDefault="00A62187" w:rsidP="00E1376F">
      <w:pPr>
        <w:spacing w:after="120" w:line="290" w:lineRule="exact"/>
        <w:jc w:val="both"/>
        <w:rPr>
          <w:bCs/>
          <w:sz w:val="24"/>
        </w:rPr>
      </w:pPr>
      <w:r>
        <w:rPr>
          <w:bCs/>
          <w:sz w:val="24"/>
        </w:rPr>
        <w:t xml:space="preserve">L’Allemagne n’est pas censée se soucier de la précarité énergétique, mais les aides concrètement versées sont très importantes. </w:t>
      </w:r>
      <w:r w:rsidR="00E65AC6">
        <w:rPr>
          <w:bCs/>
          <w:sz w:val="24"/>
        </w:rPr>
        <w:t>Elles représentent environ dix fois les aides financières versées au</w:t>
      </w:r>
      <w:r w:rsidR="00071103">
        <w:rPr>
          <w:bCs/>
          <w:sz w:val="24"/>
        </w:rPr>
        <w:t>x</w:t>
      </w:r>
      <w:r w:rsidR="00E65AC6">
        <w:rPr>
          <w:bCs/>
          <w:sz w:val="24"/>
        </w:rPr>
        <w:t xml:space="preserve"> familles en France. </w:t>
      </w:r>
    </w:p>
    <w:p w:rsidR="00B339B7" w:rsidRPr="008C7EBB" w:rsidRDefault="00B339B7" w:rsidP="00E1376F">
      <w:pPr>
        <w:spacing w:after="120" w:line="290" w:lineRule="exact"/>
        <w:jc w:val="both"/>
        <w:rPr>
          <w:b/>
          <w:bCs/>
          <w:sz w:val="24"/>
        </w:rPr>
      </w:pPr>
      <w:r w:rsidRPr="008C7EBB">
        <w:rPr>
          <w:b/>
          <w:bCs/>
          <w:sz w:val="24"/>
        </w:rPr>
        <w:t xml:space="preserve">Isolde DEVALIERE </w:t>
      </w:r>
    </w:p>
    <w:p w:rsidR="00B339B7" w:rsidRDefault="00F75DAD" w:rsidP="00E1376F">
      <w:pPr>
        <w:spacing w:after="120" w:line="290" w:lineRule="exact"/>
        <w:jc w:val="both"/>
        <w:rPr>
          <w:bCs/>
          <w:sz w:val="24"/>
        </w:rPr>
      </w:pPr>
      <w:r>
        <w:rPr>
          <w:bCs/>
          <w:sz w:val="24"/>
        </w:rPr>
        <w:t xml:space="preserve">En effet, il n’existe pas de définition légale de la précarité énergétique en Allemagne, ni de politique </w:t>
      </w:r>
      <w:r w:rsidR="00196548">
        <w:rPr>
          <w:bCs/>
          <w:sz w:val="24"/>
        </w:rPr>
        <w:t xml:space="preserve">de lutte </w:t>
      </w:r>
      <w:r>
        <w:rPr>
          <w:bCs/>
          <w:sz w:val="24"/>
        </w:rPr>
        <w:t xml:space="preserve">clairement affichée, </w:t>
      </w:r>
      <w:r w:rsidR="00196548">
        <w:rPr>
          <w:bCs/>
          <w:sz w:val="24"/>
        </w:rPr>
        <w:t xml:space="preserve">mais il existe une politique de fait non identifiée comme telle, et qui est beaucoup plus protectrice que la politique française. </w:t>
      </w:r>
      <w:r w:rsidR="00880956">
        <w:rPr>
          <w:bCs/>
          <w:sz w:val="24"/>
        </w:rPr>
        <w:t xml:space="preserve">Il existe en dehors des aides au paiement des factures un programme semblable au programme Habiter Mieux. </w:t>
      </w:r>
    </w:p>
    <w:p w:rsidR="00880956" w:rsidRPr="00880956" w:rsidRDefault="00880956" w:rsidP="00E1376F">
      <w:pPr>
        <w:spacing w:after="120" w:line="290" w:lineRule="exact"/>
        <w:jc w:val="both"/>
        <w:rPr>
          <w:b/>
          <w:bCs/>
          <w:sz w:val="24"/>
        </w:rPr>
      </w:pPr>
      <w:proofErr w:type="spellStart"/>
      <w:r w:rsidRPr="00880956">
        <w:rPr>
          <w:b/>
          <w:bCs/>
          <w:sz w:val="24"/>
        </w:rPr>
        <w:t>Ines</w:t>
      </w:r>
      <w:proofErr w:type="spellEnd"/>
      <w:r w:rsidRPr="00880956">
        <w:rPr>
          <w:b/>
          <w:bCs/>
          <w:sz w:val="24"/>
        </w:rPr>
        <w:t xml:space="preserve"> MAYER </w:t>
      </w:r>
    </w:p>
    <w:p w:rsidR="00880956" w:rsidRDefault="00880956" w:rsidP="00E1376F">
      <w:pPr>
        <w:spacing w:after="120" w:line="290" w:lineRule="exact"/>
        <w:jc w:val="both"/>
        <w:rPr>
          <w:bCs/>
          <w:sz w:val="24"/>
        </w:rPr>
      </w:pPr>
      <w:r>
        <w:rPr>
          <w:bCs/>
          <w:sz w:val="24"/>
        </w:rPr>
        <w:t>C’est exact. Les mesures qui dépendent du volet social sont déjà assez importantes. Cela pourrait cependant fournir au gouvernement un prétexte pour ne pas aller au-delà des ménages actuellement co</w:t>
      </w:r>
      <w:r w:rsidR="00513C9F">
        <w:rPr>
          <w:bCs/>
          <w:sz w:val="24"/>
        </w:rPr>
        <w:t xml:space="preserve">ncernés par les aides sociales, ce qui représente une importante population. </w:t>
      </w:r>
    </w:p>
    <w:p w:rsidR="00B339B7" w:rsidRDefault="00B339B7" w:rsidP="00E1376F">
      <w:pPr>
        <w:spacing w:after="120" w:line="290" w:lineRule="exact"/>
        <w:jc w:val="both"/>
        <w:rPr>
          <w:bCs/>
          <w:sz w:val="24"/>
        </w:rPr>
      </w:pPr>
    </w:p>
    <w:p w:rsidR="00980A83" w:rsidRDefault="00980A83" w:rsidP="00E1376F">
      <w:pPr>
        <w:spacing w:after="120" w:line="290" w:lineRule="exact"/>
        <w:jc w:val="both"/>
        <w:rPr>
          <w:bCs/>
          <w:sz w:val="24"/>
        </w:rPr>
      </w:pPr>
    </w:p>
    <w:p w:rsidR="00980A83" w:rsidRDefault="00980A83" w:rsidP="00E1376F">
      <w:pPr>
        <w:spacing w:after="120" w:line="290" w:lineRule="exact"/>
        <w:jc w:val="both"/>
        <w:rPr>
          <w:bCs/>
          <w:sz w:val="24"/>
        </w:rPr>
      </w:pPr>
    </w:p>
    <w:p w:rsidR="00980A83" w:rsidRDefault="00980A83" w:rsidP="00E1376F">
      <w:pPr>
        <w:spacing w:after="120" w:line="290" w:lineRule="exact"/>
        <w:jc w:val="both"/>
        <w:rPr>
          <w:bCs/>
          <w:sz w:val="24"/>
        </w:rPr>
      </w:pPr>
    </w:p>
    <w:p w:rsidR="00980A83" w:rsidRPr="00B339B7" w:rsidRDefault="00980A83" w:rsidP="00E1376F">
      <w:pPr>
        <w:spacing w:after="120" w:line="290" w:lineRule="exact"/>
        <w:jc w:val="both"/>
        <w:rPr>
          <w:bCs/>
          <w:sz w:val="24"/>
        </w:rPr>
      </w:pPr>
    </w:p>
    <w:p w:rsidR="00B339B7" w:rsidRPr="00B339B7" w:rsidRDefault="00B339B7" w:rsidP="00B339B7">
      <w:pPr>
        <w:pStyle w:val="Titre1"/>
        <w:tabs>
          <w:tab w:val="num" w:pos="142"/>
          <w:tab w:val="left" w:pos="284"/>
        </w:tabs>
        <w:spacing w:after="120" w:line="290" w:lineRule="exact"/>
        <w:ind w:left="0" w:firstLine="0"/>
        <w:jc w:val="left"/>
        <w:rPr>
          <w:rFonts w:ascii="Times New Roman" w:hAnsi="Times New Roman" w:cs="Times New Roman"/>
          <w:sz w:val="24"/>
        </w:rPr>
      </w:pPr>
      <w:r w:rsidRPr="00B339B7">
        <w:rPr>
          <w:rFonts w:ascii="Times New Roman" w:hAnsi="Times New Roman" w:cs="Times New Roman"/>
          <w:sz w:val="24"/>
        </w:rPr>
        <w:lastRenderedPageBreak/>
        <w:t>Recherche et analyse des politiques publiques de précarité énergétique en Europe et construction d'un tableau de bord des actions GDF-Suez de lutte contre la p</w:t>
      </w:r>
      <w:r w:rsidR="00CA24B3">
        <w:rPr>
          <w:rFonts w:ascii="Times New Roman" w:hAnsi="Times New Roman" w:cs="Times New Roman"/>
          <w:sz w:val="24"/>
        </w:rPr>
        <w:t>récarité énergétique en Europe</w:t>
      </w:r>
    </w:p>
    <w:p w:rsidR="00E9658D" w:rsidRPr="00B339B7" w:rsidRDefault="00E9658D" w:rsidP="00E9658D">
      <w:pPr>
        <w:spacing w:after="120" w:line="290" w:lineRule="exact"/>
        <w:jc w:val="both"/>
        <w:rPr>
          <w:bCs/>
          <w:sz w:val="24"/>
        </w:rPr>
      </w:pPr>
      <w:proofErr w:type="spellStart"/>
      <w:r w:rsidRPr="00980A83">
        <w:rPr>
          <w:b/>
          <w:bCs/>
          <w:sz w:val="24"/>
        </w:rPr>
        <w:t>Nadjma</w:t>
      </w:r>
      <w:proofErr w:type="spellEnd"/>
      <w:r w:rsidRPr="00980A83">
        <w:rPr>
          <w:b/>
          <w:bCs/>
          <w:sz w:val="24"/>
        </w:rPr>
        <w:t xml:space="preserve"> AHAMADA</w:t>
      </w:r>
      <w:r w:rsidRPr="00B339B7">
        <w:rPr>
          <w:bCs/>
          <w:sz w:val="24"/>
        </w:rPr>
        <w:t>, sociologue à la direction de la recherche de GDF-Suez</w:t>
      </w:r>
    </w:p>
    <w:p w:rsidR="00B339B7" w:rsidRDefault="00FB5DD8" w:rsidP="00E1376F">
      <w:pPr>
        <w:spacing w:after="120" w:line="290" w:lineRule="exact"/>
        <w:jc w:val="both"/>
        <w:rPr>
          <w:bCs/>
          <w:sz w:val="24"/>
        </w:rPr>
      </w:pPr>
      <w:r>
        <w:rPr>
          <w:bCs/>
          <w:sz w:val="24"/>
        </w:rPr>
        <w:t xml:space="preserve">Le groupe GDF-Suez met actuellement en place </w:t>
      </w:r>
      <w:r w:rsidR="00534518">
        <w:rPr>
          <w:bCs/>
          <w:sz w:val="24"/>
        </w:rPr>
        <w:t>un outil qui permettra de suivre ses actions en matière de lutte contre la précarité énergétique</w:t>
      </w:r>
      <w:r w:rsidR="003F0A78">
        <w:rPr>
          <w:bCs/>
          <w:sz w:val="24"/>
        </w:rPr>
        <w:t xml:space="preserve">. Un observatoire a été </w:t>
      </w:r>
      <w:proofErr w:type="gramStart"/>
      <w:r w:rsidR="003F0A78">
        <w:rPr>
          <w:bCs/>
          <w:sz w:val="24"/>
        </w:rPr>
        <w:t>mis</w:t>
      </w:r>
      <w:proofErr w:type="gramEnd"/>
      <w:r w:rsidR="003F0A78">
        <w:rPr>
          <w:bCs/>
          <w:sz w:val="24"/>
        </w:rPr>
        <w:t xml:space="preserve"> en place </w:t>
      </w:r>
      <w:r w:rsidR="00C078EE">
        <w:rPr>
          <w:bCs/>
          <w:sz w:val="24"/>
        </w:rPr>
        <w:t>par GDF-Suez</w:t>
      </w:r>
      <w:r w:rsidR="003F0A78">
        <w:rPr>
          <w:bCs/>
          <w:sz w:val="24"/>
        </w:rPr>
        <w:t xml:space="preserve"> depuis 2010 pour suivre la précarité énergétique et la précarité hydrique (sur laquelle les études </w:t>
      </w:r>
      <w:r w:rsidR="00C078EE">
        <w:rPr>
          <w:bCs/>
          <w:sz w:val="24"/>
        </w:rPr>
        <w:t xml:space="preserve">ont été plus précoces) sur les territoires où le groupe intervient ou prévoit d’intervenir. </w:t>
      </w:r>
      <w:r w:rsidR="000B4921">
        <w:rPr>
          <w:bCs/>
          <w:sz w:val="24"/>
        </w:rPr>
        <w:t>L’objectif est de pouvoir proposer des offres adaptées aux clients vulnérable</w:t>
      </w:r>
      <w:r w:rsidR="000453F2">
        <w:rPr>
          <w:bCs/>
          <w:sz w:val="24"/>
        </w:rPr>
        <w:t>s</w:t>
      </w:r>
      <w:r w:rsidR="0048540B">
        <w:rPr>
          <w:bCs/>
          <w:sz w:val="24"/>
        </w:rPr>
        <w:t xml:space="preserve">. </w:t>
      </w:r>
    </w:p>
    <w:p w:rsidR="0048540B" w:rsidRDefault="0048540B" w:rsidP="00E1376F">
      <w:pPr>
        <w:spacing w:after="120" w:line="290" w:lineRule="exact"/>
        <w:jc w:val="both"/>
        <w:rPr>
          <w:bCs/>
          <w:sz w:val="24"/>
        </w:rPr>
      </w:pPr>
      <w:r>
        <w:rPr>
          <w:bCs/>
          <w:sz w:val="24"/>
        </w:rPr>
        <w:t xml:space="preserve">Pour cela, le groupe a fait appel aux sociologues du </w:t>
      </w:r>
      <w:r w:rsidR="00BE2239">
        <w:rPr>
          <w:bCs/>
          <w:sz w:val="24"/>
        </w:rPr>
        <w:t>CRI</w:t>
      </w:r>
      <w:r w:rsidRPr="00B339B7">
        <w:rPr>
          <w:bCs/>
          <w:sz w:val="24"/>
        </w:rPr>
        <w:t>GEN</w:t>
      </w:r>
      <w:r>
        <w:rPr>
          <w:bCs/>
          <w:sz w:val="24"/>
        </w:rPr>
        <w:t xml:space="preserve"> tout d’abord en 2010 et 2011 afin de réaliser </w:t>
      </w:r>
      <w:r w:rsidR="008409D8">
        <w:rPr>
          <w:bCs/>
          <w:sz w:val="24"/>
        </w:rPr>
        <w:t>un benchmark des politiques publiques en matière de lutte contre la précarité énergétique, puis, à partir de 2011, pour s’interroger sur les indicateurs qui permettraient de mesurer le phénomène. Très rapidement, il s’est avéré qu’il était très difficile d’</w:t>
      </w:r>
      <w:r w:rsidR="00463837">
        <w:rPr>
          <w:bCs/>
          <w:sz w:val="24"/>
        </w:rPr>
        <w:t xml:space="preserve">accéder aux données et de disposer de définitions opératoires, </w:t>
      </w:r>
      <w:r w:rsidR="005F73A2">
        <w:rPr>
          <w:bCs/>
          <w:sz w:val="24"/>
        </w:rPr>
        <w:t xml:space="preserve">et nous nous sommes orientés vers le suivi des actions mises en place par les filiales. </w:t>
      </w:r>
    </w:p>
    <w:p w:rsidR="001851BB" w:rsidRDefault="00F944BF" w:rsidP="00E1376F">
      <w:pPr>
        <w:spacing w:after="120" w:line="290" w:lineRule="exact"/>
        <w:jc w:val="both"/>
        <w:rPr>
          <w:bCs/>
          <w:sz w:val="24"/>
        </w:rPr>
      </w:pPr>
      <w:r>
        <w:rPr>
          <w:bCs/>
          <w:sz w:val="24"/>
        </w:rPr>
        <w:t xml:space="preserve">A l’échelle européenne, le groupe s’est intéressé à la situation des ménages vulnérables </w:t>
      </w:r>
      <w:r w:rsidR="00596667">
        <w:rPr>
          <w:bCs/>
          <w:sz w:val="24"/>
        </w:rPr>
        <w:t>à partir des données du SILC</w:t>
      </w:r>
      <w:r w:rsidR="00DB2370">
        <w:rPr>
          <w:bCs/>
          <w:sz w:val="24"/>
        </w:rPr>
        <w:t>, et en particulier à trois variables</w:t>
      </w:r>
      <w:r w:rsidR="00F04EEF">
        <w:rPr>
          <w:bCs/>
          <w:sz w:val="24"/>
        </w:rPr>
        <w:t> </w:t>
      </w:r>
      <w:r w:rsidR="00D305B9">
        <w:rPr>
          <w:bCs/>
          <w:sz w:val="24"/>
        </w:rPr>
        <w:t xml:space="preserve">déclaratives </w:t>
      </w:r>
      <w:r w:rsidR="00F04EEF">
        <w:rPr>
          <w:bCs/>
          <w:sz w:val="24"/>
        </w:rPr>
        <w:t xml:space="preserve">: niveau d’arriéré des factures courantes, </w:t>
      </w:r>
      <w:r w:rsidR="00D305B9">
        <w:rPr>
          <w:bCs/>
          <w:sz w:val="24"/>
        </w:rPr>
        <w:t xml:space="preserve">incapacité financières des ménages, </w:t>
      </w:r>
      <w:r w:rsidR="007E5AC9">
        <w:rPr>
          <w:bCs/>
          <w:sz w:val="24"/>
        </w:rPr>
        <w:t xml:space="preserve">incapacité à obtenir une température correcte. </w:t>
      </w:r>
    </w:p>
    <w:p w:rsidR="00773844" w:rsidRDefault="005064DB" w:rsidP="00E1376F">
      <w:pPr>
        <w:spacing w:after="120" w:line="290" w:lineRule="exact"/>
        <w:jc w:val="both"/>
        <w:rPr>
          <w:bCs/>
          <w:sz w:val="24"/>
        </w:rPr>
      </w:pPr>
      <w:r>
        <w:rPr>
          <w:bCs/>
          <w:sz w:val="24"/>
        </w:rPr>
        <w:t>A partir de cet état des lieux, les responsables du développement durable des filiales ont été contactés afin de recenser les actions mises en œuvre</w:t>
      </w:r>
      <w:r w:rsidR="00A130C9">
        <w:rPr>
          <w:bCs/>
          <w:sz w:val="24"/>
        </w:rPr>
        <w:t xml:space="preserve"> et de connaître les logiques mises en place. Après avoir mené une étude-pilote </w:t>
      </w:r>
      <w:r w:rsidR="00F25F6F">
        <w:rPr>
          <w:bCs/>
          <w:sz w:val="24"/>
        </w:rPr>
        <w:t>en</w:t>
      </w:r>
      <w:r w:rsidR="00A130C9">
        <w:rPr>
          <w:bCs/>
          <w:sz w:val="24"/>
        </w:rPr>
        <w:t xml:space="preserve"> France, </w:t>
      </w:r>
      <w:r w:rsidR="001C1EF2">
        <w:rPr>
          <w:bCs/>
          <w:sz w:val="24"/>
        </w:rPr>
        <w:t>l</w:t>
      </w:r>
      <w:r w:rsidR="00F25F6F">
        <w:rPr>
          <w:bCs/>
          <w:sz w:val="24"/>
        </w:rPr>
        <w:t>e</w:t>
      </w:r>
      <w:r w:rsidR="001C1EF2">
        <w:rPr>
          <w:bCs/>
          <w:sz w:val="24"/>
        </w:rPr>
        <w:t xml:space="preserve"> travail a été mené au niveau </w:t>
      </w:r>
      <w:r w:rsidR="00FB1F1C">
        <w:rPr>
          <w:bCs/>
          <w:sz w:val="24"/>
        </w:rPr>
        <w:t xml:space="preserve">européen uniquement auprès des filiales qui fournissent les clients domestiques </w:t>
      </w:r>
      <w:r w:rsidR="00F25F6F">
        <w:rPr>
          <w:bCs/>
          <w:sz w:val="24"/>
        </w:rPr>
        <w:t xml:space="preserve">dans </w:t>
      </w:r>
      <w:r w:rsidR="00B332A0">
        <w:rPr>
          <w:bCs/>
          <w:sz w:val="24"/>
        </w:rPr>
        <w:t>sept</w:t>
      </w:r>
      <w:bookmarkStart w:id="0" w:name="_GoBack"/>
      <w:bookmarkEnd w:id="0"/>
      <w:r w:rsidR="00F25F6F">
        <w:rPr>
          <w:bCs/>
          <w:sz w:val="24"/>
        </w:rPr>
        <w:t xml:space="preserve"> pays. </w:t>
      </w:r>
    </w:p>
    <w:p w:rsidR="000B4921" w:rsidRDefault="00C07276" w:rsidP="00E1376F">
      <w:pPr>
        <w:spacing w:after="120" w:line="290" w:lineRule="exact"/>
        <w:jc w:val="both"/>
        <w:rPr>
          <w:bCs/>
          <w:sz w:val="24"/>
        </w:rPr>
      </w:pPr>
      <w:r>
        <w:rPr>
          <w:bCs/>
          <w:sz w:val="24"/>
        </w:rPr>
        <w:t xml:space="preserve">Cette étude a permis de connaître les montants alloués à la lutte contre la précarité énergétique et le nombre de bénéficiaires, et de calculer trois indicateurs synthétiques. </w:t>
      </w:r>
      <w:r w:rsidR="00EC00C3">
        <w:rPr>
          <w:bCs/>
          <w:sz w:val="24"/>
        </w:rPr>
        <w:t xml:space="preserve">Ces indicateurs portent sur la proportion de clients aidés, sur la dépense moyenne consentie par client aidé, et sur le rapport entre le montant des aides versées et le chiffre d’affaires. </w:t>
      </w:r>
      <w:r w:rsidR="001A328E">
        <w:rPr>
          <w:bCs/>
          <w:sz w:val="24"/>
        </w:rPr>
        <w:t xml:space="preserve">Il s’agit d’effectuer un </w:t>
      </w:r>
      <w:proofErr w:type="spellStart"/>
      <w:r w:rsidR="001A328E" w:rsidRPr="00F459A2">
        <w:rPr>
          <w:bCs/>
          <w:i/>
          <w:sz w:val="24"/>
        </w:rPr>
        <w:t>reporting</w:t>
      </w:r>
      <w:proofErr w:type="spellEnd"/>
      <w:r w:rsidR="001A328E">
        <w:rPr>
          <w:bCs/>
          <w:sz w:val="24"/>
        </w:rPr>
        <w:t xml:space="preserve">, mais aussi d’envisager l’échange de bonnes pratiques entre filiales. </w:t>
      </w:r>
      <w:r w:rsidR="00EE4227">
        <w:rPr>
          <w:bCs/>
          <w:sz w:val="24"/>
        </w:rPr>
        <w:t xml:space="preserve">L’objectif est aussi de mettre en rapport les mesures prises et les situations nationales, afin </w:t>
      </w:r>
      <w:r w:rsidR="005F7828">
        <w:rPr>
          <w:bCs/>
          <w:sz w:val="24"/>
        </w:rPr>
        <w:t xml:space="preserve">d’apprécier les données recueillies de manière circonstanciée. </w:t>
      </w:r>
    </w:p>
    <w:p w:rsidR="001165FD" w:rsidRDefault="008F0523" w:rsidP="00E1376F">
      <w:pPr>
        <w:spacing w:after="120" w:line="290" w:lineRule="exact"/>
        <w:jc w:val="both"/>
        <w:rPr>
          <w:bCs/>
          <w:sz w:val="24"/>
        </w:rPr>
      </w:pPr>
      <w:r>
        <w:rPr>
          <w:bCs/>
          <w:sz w:val="24"/>
        </w:rPr>
        <w:t xml:space="preserve">Les études permettent de distinguer les actions publiques souvent obligatoires des actions volontaires mises en place par les filiales. </w:t>
      </w:r>
      <w:r w:rsidR="00D14822">
        <w:rPr>
          <w:bCs/>
          <w:sz w:val="24"/>
        </w:rPr>
        <w:t xml:space="preserve">Elles ressortent de trois catégories : aides à l’efficacité énergétique, aides aux ménages à bas revenus, </w:t>
      </w:r>
      <w:r w:rsidR="00E41BBE">
        <w:rPr>
          <w:bCs/>
          <w:sz w:val="24"/>
        </w:rPr>
        <w:t xml:space="preserve">médiation sociale. </w:t>
      </w:r>
      <w:r w:rsidR="007D4F5E">
        <w:rPr>
          <w:bCs/>
          <w:sz w:val="24"/>
        </w:rPr>
        <w:t xml:space="preserve">Un colloque sera organisé </w:t>
      </w:r>
      <w:r w:rsidR="00D47073">
        <w:rPr>
          <w:bCs/>
          <w:sz w:val="24"/>
        </w:rPr>
        <w:t>le 27</w:t>
      </w:r>
      <w:r w:rsidR="007D4F5E">
        <w:rPr>
          <w:bCs/>
          <w:sz w:val="24"/>
        </w:rPr>
        <w:t xml:space="preserve"> novembre 2013 et permettra de présenter les résultats de ce travail. </w:t>
      </w:r>
    </w:p>
    <w:p w:rsidR="00CF40C6" w:rsidRDefault="00F33B8D" w:rsidP="00E1376F">
      <w:pPr>
        <w:spacing w:after="120" w:line="290" w:lineRule="exact"/>
        <w:jc w:val="both"/>
        <w:rPr>
          <w:bCs/>
          <w:sz w:val="24"/>
        </w:rPr>
      </w:pPr>
      <w:r>
        <w:rPr>
          <w:bCs/>
          <w:sz w:val="24"/>
        </w:rPr>
        <w:t>Le contexte social</w:t>
      </w:r>
      <w:r w:rsidR="00FD4CDB">
        <w:rPr>
          <w:bCs/>
          <w:sz w:val="24"/>
        </w:rPr>
        <w:t>, économique</w:t>
      </w:r>
      <w:r>
        <w:rPr>
          <w:bCs/>
          <w:sz w:val="24"/>
        </w:rPr>
        <w:t xml:space="preserve"> et politique de chaque pays a été pris en compte </w:t>
      </w:r>
      <w:r w:rsidR="00950D6B">
        <w:rPr>
          <w:bCs/>
          <w:sz w:val="24"/>
        </w:rPr>
        <w:t xml:space="preserve">dans les différents pays où sont implantées les filiales. </w:t>
      </w:r>
      <w:r w:rsidR="00C41448">
        <w:rPr>
          <w:bCs/>
          <w:sz w:val="24"/>
        </w:rPr>
        <w:t xml:space="preserve">Les actions </w:t>
      </w:r>
      <w:r w:rsidR="007353B2">
        <w:rPr>
          <w:bCs/>
          <w:sz w:val="24"/>
        </w:rPr>
        <w:t xml:space="preserve">mises en place par les acteurs publics nationaux et locaux sont prises en compte, </w:t>
      </w:r>
      <w:r w:rsidR="00D526AF">
        <w:rPr>
          <w:bCs/>
          <w:sz w:val="24"/>
        </w:rPr>
        <w:t>tout comme les mesures mises en place par d’</w:t>
      </w:r>
      <w:r w:rsidR="00AB6820">
        <w:rPr>
          <w:bCs/>
          <w:sz w:val="24"/>
        </w:rPr>
        <w:t xml:space="preserve">autres fournisseurs concurrents. </w:t>
      </w:r>
    </w:p>
    <w:p w:rsidR="00E90F0B" w:rsidRDefault="00AB6820" w:rsidP="00E1376F">
      <w:pPr>
        <w:spacing w:after="120" w:line="290" w:lineRule="exact"/>
        <w:jc w:val="both"/>
        <w:rPr>
          <w:bCs/>
          <w:sz w:val="24"/>
        </w:rPr>
      </w:pPr>
      <w:r>
        <w:rPr>
          <w:bCs/>
          <w:sz w:val="24"/>
        </w:rPr>
        <w:t xml:space="preserve">En Belgique, </w:t>
      </w:r>
      <w:r w:rsidR="00377042">
        <w:rPr>
          <w:bCs/>
          <w:sz w:val="24"/>
        </w:rPr>
        <w:t>du fait de la mobilisation d’acteurs locaux</w:t>
      </w:r>
      <w:r w:rsidR="00187326">
        <w:rPr>
          <w:bCs/>
          <w:sz w:val="24"/>
        </w:rPr>
        <w:t xml:space="preserve"> –</w:t>
      </w:r>
      <w:r w:rsidR="00377042">
        <w:rPr>
          <w:bCs/>
          <w:sz w:val="24"/>
        </w:rPr>
        <w:t xml:space="preserve"> notamment</w:t>
      </w:r>
      <w:r w:rsidR="00187326">
        <w:rPr>
          <w:bCs/>
          <w:sz w:val="24"/>
        </w:rPr>
        <w:t xml:space="preserve"> associatifs </w:t>
      </w:r>
      <w:r w:rsidR="00024E12">
        <w:rPr>
          <w:bCs/>
          <w:sz w:val="24"/>
        </w:rPr>
        <w:t>–</w:t>
      </w:r>
      <w:r w:rsidR="00187326">
        <w:rPr>
          <w:bCs/>
          <w:sz w:val="24"/>
        </w:rPr>
        <w:t xml:space="preserve"> </w:t>
      </w:r>
      <w:r w:rsidR="00024E12">
        <w:rPr>
          <w:bCs/>
          <w:sz w:val="24"/>
        </w:rPr>
        <w:t>et des actions mises en place par la filiale locale, il apparaît que l’arrivée de nouveaux acteurs incite les entreprises à prendre en compte les clients vulnérables comme un segment à</w:t>
      </w:r>
      <w:r w:rsidR="00CF40C6">
        <w:rPr>
          <w:bCs/>
          <w:sz w:val="24"/>
        </w:rPr>
        <w:t xml:space="preserve"> part entière de leur clientèle, ce qui favorise la mise en place d’actions visant </w:t>
      </w:r>
      <w:r w:rsidR="00024E12">
        <w:rPr>
          <w:bCs/>
          <w:sz w:val="24"/>
        </w:rPr>
        <w:t xml:space="preserve"> </w:t>
      </w:r>
      <w:r w:rsidR="00CF40C6">
        <w:rPr>
          <w:bCs/>
          <w:sz w:val="24"/>
        </w:rPr>
        <w:t xml:space="preserve">à le conserver. </w:t>
      </w:r>
      <w:r w:rsidR="00D44021">
        <w:rPr>
          <w:bCs/>
          <w:sz w:val="24"/>
        </w:rPr>
        <w:t xml:space="preserve">Les phénomènes de marché donnent donc sens aux plans d’action qui sont déployés. </w:t>
      </w:r>
    </w:p>
    <w:p w:rsidR="002425B3" w:rsidRDefault="00ED075D" w:rsidP="00E1376F">
      <w:pPr>
        <w:spacing w:after="120" w:line="290" w:lineRule="exact"/>
        <w:jc w:val="both"/>
        <w:rPr>
          <w:bCs/>
          <w:sz w:val="24"/>
        </w:rPr>
      </w:pPr>
      <w:r>
        <w:rPr>
          <w:bCs/>
          <w:sz w:val="24"/>
        </w:rPr>
        <w:t>Après avoir effectué ce travail pays par pays, deu</w:t>
      </w:r>
      <w:r w:rsidR="00BE48B4">
        <w:rPr>
          <w:bCs/>
          <w:sz w:val="24"/>
        </w:rPr>
        <w:t xml:space="preserve">x grandes logiques apparaissent. </w:t>
      </w:r>
      <w:r w:rsidR="00971CA8">
        <w:rPr>
          <w:bCs/>
          <w:sz w:val="24"/>
        </w:rPr>
        <w:t xml:space="preserve">Dans le premier cas, la logique est réactive : les filiales se bornent à la stricte application de la </w:t>
      </w:r>
      <w:r w:rsidR="00971CA8">
        <w:rPr>
          <w:bCs/>
          <w:sz w:val="24"/>
        </w:rPr>
        <w:lastRenderedPageBreak/>
        <w:t xml:space="preserve">réglementation. Dans le second cas, la logique est proactive, et les filiales vont au-delà. Ces différences s’expliquent par le niveau d’exigence de la réglementation, par l’intensité concurrentielle (c’est le cas en Allemagne, </w:t>
      </w:r>
      <w:r w:rsidR="005079C9">
        <w:rPr>
          <w:bCs/>
          <w:sz w:val="24"/>
        </w:rPr>
        <w:t>où les nouveaux arrivants obligent les filiales à s’adapter en proposant des services spécifique</w:t>
      </w:r>
      <w:r w:rsidR="005913A8">
        <w:rPr>
          <w:bCs/>
          <w:sz w:val="24"/>
        </w:rPr>
        <w:t xml:space="preserve">s à la clientèle en difficulté), et par le niveau d’incitation des pouvoirs publics. </w:t>
      </w:r>
    </w:p>
    <w:p w:rsidR="00271824" w:rsidRDefault="002425B3" w:rsidP="00E1376F">
      <w:pPr>
        <w:spacing w:after="120" w:line="290" w:lineRule="exact"/>
        <w:jc w:val="both"/>
        <w:rPr>
          <w:bCs/>
          <w:sz w:val="24"/>
        </w:rPr>
      </w:pPr>
      <w:r>
        <w:rPr>
          <w:bCs/>
          <w:sz w:val="24"/>
        </w:rPr>
        <w:t xml:space="preserve">Dans ce dernier cas, </w:t>
      </w:r>
      <w:r w:rsidR="00BF5EB8">
        <w:rPr>
          <w:bCs/>
          <w:sz w:val="24"/>
        </w:rPr>
        <w:t xml:space="preserve">il existe plusieurs possibilités. En France, </w:t>
      </w:r>
      <w:r w:rsidR="00CF44C2">
        <w:rPr>
          <w:bCs/>
          <w:sz w:val="24"/>
        </w:rPr>
        <w:t xml:space="preserve">la tradition de service public incite les grands fournisseurs à mettre en place des actions de lutte. En Italie, </w:t>
      </w:r>
      <w:r w:rsidR="00794DA2">
        <w:rPr>
          <w:bCs/>
          <w:sz w:val="24"/>
        </w:rPr>
        <w:t xml:space="preserve">les aides sociales dépendent de l’Etat et les fournisseurs se bornent à respecter la réglementation. </w:t>
      </w:r>
      <w:r w:rsidR="007C5D39">
        <w:rPr>
          <w:bCs/>
          <w:sz w:val="24"/>
        </w:rPr>
        <w:t xml:space="preserve">Et en Pologne, par exemple, </w:t>
      </w:r>
      <w:r w:rsidR="00360B49">
        <w:rPr>
          <w:bCs/>
          <w:sz w:val="24"/>
        </w:rPr>
        <w:t xml:space="preserve">la réglementation est en cours de développement et ne permet pas encore de lutter contre la précarité énergétique. </w:t>
      </w:r>
      <w:r w:rsidR="00271824">
        <w:rPr>
          <w:bCs/>
          <w:sz w:val="24"/>
        </w:rPr>
        <w:t xml:space="preserve">Les filiales attendent donc pour mettre en place des actions. </w:t>
      </w:r>
    </w:p>
    <w:p w:rsidR="00BE2555" w:rsidRDefault="00AB14D1" w:rsidP="00E1376F">
      <w:pPr>
        <w:spacing w:after="120" w:line="290" w:lineRule="exact"/>
        <w:jc w:val="both"/>
        <w:rPr>
          <w:bCs/>
          <w:sz w:val="24"/>
        </w:rPr>
      </w:pPr>
      <w:r>
        <w:rPr>
          <w:bCs/>
          <w:sz w:val="24"/>
        </w:rPr>
        <w:t xml:space="preserve">Cette démarche expérimentale n’est pas aboutie, notamment en ce qui concerne les logiques d’action </w:t>
      </w:r>
      <w:r w:rsidR="00F43BE9">
        <w:rPr>
          <w:bCs/>
          <w:sz w:val="24"/>
        </w:rPr>
        <w:t xml:space="preserve">et l’identification des facteurs qui les expliquent. Ce travail est en cours, et intéresse la Direction du développement durable du groupe, qui souhaite favoriser l’échange de bonnes pratiques entre filiales qui se trouvent dans des contextes semblables. </w:t>
      </w:r>
    </w:p>
    <w:p w:rsidR="00531E82" w:rsidRDefault="004B12BB" w:rsidP="00E1376F">
      <w:pPr>
        <w:spacing w:after="120" w:line="290" w:lineRule="exact"/>
        <w:jc w:val="both"/>
        <w:rPr>
          <w:bCs/>
          <w:sz w:val="24"/>
        </w:rPr>
      </w:pPr>
      <w:r>
        <w:rPr>
          <w:bCs/>
          <w:sz w:val="24"/>
        </w:rPr>
        <w:t xml:space="preserve">Avec l’observatoire des précarités énergétiques du groupe GDF-Suez, le CRIGEN </w:t>
      </w:r>
      <w:r w:rsidR="00D8736D">
        <w:rPr>
          <w:bCs/>
          <w:sz w:val="24"/>
        </w:rPr>
        <w:t xml:space="preserve">souhaite mettre en place </w:t>
      </w:r>
      <w:r w:rsidR="00C80935">
        <w:rPr>
          <w:bCs/>
          <w:sz w:val="24"/>
        </w:rPr>
        <w:t xml:space="preserve">dès 2014 </w:t>
      </w:r>
      <w:r w:rsidR="00D8736D">
        <w:rPr>
          <w:bCs/>
          <w:sz w:val="24"/>
        </w:rPr>
        <w:t>une étude qualitative pour expliquer les processus de précarisation, afin d’</w:t>
      </w:r>
      <w:r w:rsidR="00C872FB">
        <w:rPr>
          <w:bCs/>
          <w:sz w:val="24"/>
        </w:rPr>
        <w:t>examiner de quelle façon d</w:t>
      </w:r>
      <w:r w:rsidR="00D8736D">
        <w:rPr>
          <w:bCs/>
          <w:sz w:val="24"/>
        </w:rPr>
        <w:t xml:space="preserve">es </w:t>
      </w:r>
      <w:r w:rsidR="00C872FB">
        <w:rPr>
          <w:bCs/>
          <w:sz w:val="24"/>
        </w:rPr>
        <w:t>pratiques telles que la restriction de chauffage s’insèrent dans les pratiques des ménages</w:t>
      </w:r>
      <w:r w:rsidR="001E7334">
        <w:rPr>
          <w:bCs/>
          <w:sz w:val="24"/>
        </w:rPr>
        <w:t>. Il s’agit de mieux connaître ces logiques pour mieux accompagner les ménages. </w:t>
      </w:r>
      <w:r w:rsidR="00D36025">
        <w:rPr>
          <w:bCs/>
          <w:sz w:val="24"/>
        </w:rPr>
        <w:t xml:space="preserve">Les données chiffrées sont en cours de validation </w:t>
      </w:r>
      <w:r w:rsidR="004E2493">
        <w:rPr>
          <w:bCs/>
          <w:sz w:val="24"/>
        </w:rPr>
        <w:t>et seront rendues publiques l</w:t>
      </w:r>
      <w:r w:rsidR="00104A6A">
        <w:rPr>
          <w:bCs/>
          <w:sz w:val="24"/>
        </w:rPr>
        <w:t xml:space="preserve">ors du colloque du 27 novembre 2013. </w:t>
      </w:r>
      <w:r w:rsidR="001D1021">
        <w:rPr>
          <w:bCs/>
          <w:sz w:val="24"/>
        </w:rPr>
        <w:t xml:space="preserve">Elles ne sont en rien confidentielles. </w:t>
      </w:r>
    </w:p>
    <w:p w:rsidR="006B1189" w:rsidRDefault="006B1189" w:rsidP="00E1376F">
      <w:pPr>
        <w:spacing w:after="120" w:line="290" w:lineRule="exact"/>
        <w:jc w:val="both"/>
        <w:rPr>
          <w:bCs/>
          <w:sz w:val="24"/>
        </w:rPr>
      </w:pPr>
    </w:p>
    <w:p w:rsidR="00531E82" w:rsidRDefault="00531E82" w:rsidP="00E1376F">
      <w:pPr>
        <w:spacing w:after="120" w:line="290" w:lineRule="exact"/>
        <w:jc w:val="both"/>
        <w:rPr>
          <w:bCs/>
          <w:i/>
          <w:sz w:val="24"/>
        </w:rPr>
      </w:pPr>
      <w:r w:rsidRPr="00531E82">
        <w:rPr>
          <w:bCs/>
          <w:i/>
          <w:sz w:val="24"/>
        </w:rPr>
        <w:t>Réactions à l’exposé</w:t>
      </w:r>
    </w:p>
    <w:p w:rsidR="00B339B7" w:rsidRPr="006C2D8D" w:rsidRDefault="00B339B7" w:rsidP="00E1376F">
      <w:pPr>
        <w:spacing w:after="120" w:line="290" w:lineRule="exact"/>
        <w:jc w:val="both"/>
        <w:rPr>
          <w:b/>
          <w:bCs/>
          <w:sz w:val="24"/>
        </w:rPr>
      </w:pPr>
      <w:proofErr w:type="spellStart"/>
      <w:r w:rsidRPr="006C2D8D">
        <w:rPr>
          <w:b/>
          <w:bCs/>
          <w:sz w:val="24"/>
        </w:rPr>
        <w:t>Nila</w:t>
      </w:r>
      <w:proofErr w:type="spellEnd"/>
      <w:r w:rsidRPr="006C2D8D">
        <w:rPr>
          <w:b/>
          <w:bCs/>
          <w:sz w:val="24"/>
        </w:rPr>
        <w:t xml:space="preserve"> CESSI-RENAUD</w:t>
      </w:r>
    </w:p>
    <w:p w:rsidR="00B339B7" w:rsidRPr="00B339B7" w:rsidRDefault="00EC40C6" w:rsidP="00E1376F">
      <w:pPr>
        <w:spacing w:after="120" w:line="290" w:lineRule="exact"/>
        <w:jc w:val="both"/>
        <w:rPr>
          <w:bCs/>
          <w:sz w:val="24"/>
        </w:rPr>
      </w:pPr>
      <w:r>
        <w:rPr>
          <w:bCs/>
          <w:sz w:val="24"/>
        </w:rPr>
        <w:t xml:space="preserve">Avez-vous prévu de tenir compte des aides publiques dans le cadre des comparaisons entre filiales ? </w:t>
      </w:r>
      <w:r w:rsidR="00C54AAF">
        <w:rPr>
          <w:bCs/>
          <w:sz w:val="24"/>
        </w:rPr>
        <w:t xml:space="preserve">Allez-vous établir un inventaire complet des dispositifs ?  </w:t>
      </w:r>
    </w:p>
    <w:p w:rsidR="00B339B7" w:rsidRPr="00BF5EB8" w:rsidRDefault="00B339B7" w:rsidP="00E1376F">
      <w:pPr>
        <w:spacing w:after="120" w:line="290" w:lineRule="exact"/>
        <w:jc w:val="both"/>
        <w:rPr>
          <w:b/>
          <w:bCs/>
          <w:sz w:val="24"/>
        </w:rPr>
      </w:pPr>
      <w:proofErr w:type="spellStart"/>
      <w:r w:rsidRPr="00BF5EB8">
        <w:rPr>
          <w:b/>
          <w:bCs/>
          <w:sz w:val="24"/>
        </w:rPr>
        <w:t>Nadjma</w:t>
      </w:r>
      <w:proofErr w:type="spellEnd"/>
      <w:r w:rsidRPr="00BF5EB8">
        <w:rPr>
          <w:b/>
          <w:bCs/>
          <w:sz w:val="24"/>
        </w:rPr>
        <w:t xml:space="preserve"> AHAMADA</w:t>
      </w:r>
    </w:p>
    <w:p w:rsidR="00B339B7" w:rsidRPr="00BF5EB8" w:rsidRDefault="00544A8A" w:rsidP="00E1376F">
      <w:pPr>
        <w:spacing w:after="120" w:line="290" w:lineRule="exact"/>
        <w:jc w:val="both"/>
        <w:rPr>
          <w:bCs/>
          <w:sz w:val="24"/>
        </w:rPr>
      </w:pPr>
      <w:r>
        <w:rPr>
          <w:bCs/>
          <w:sz w:val="24"/>
        </w:rPr>
        <w:t>Pour apprécier les données qui seront recu</w:t>
      </w:r>
      <w:r w:rsidR="00222F3C">
        <w:rPr>
          <w:bCs/>
          <w:sz w:val="24"/>
        </w:rPr>
        <w:t>e</w:t>
      </w:r>
      <w:r>
        <w:rPr>
          <w:bCs/>
          <w:sz w:val="24"/>
        </w:rPr>
        <w:t xml:space="preserve">illies, </w:t>
      </w:r>
      <w:r w:rsidR="00222F3C">
        <w:rPr>
          <w:bCs/>
          <w:sz w:val="24"/>
        </w:rPr>
        <w:t>nous tiendrons compte des actions mises en place par les acteurs publics nationaux et locaux, mais aussi par les concurrents. </w:t>
      </w:r>
      <w:r w:rsidR="00B9165C">
        <w:rPr>
          <w:bCs/>
          <w:sz w:val="24"/>
        </w:rPr>
        <w:t xml:space="preserve">Ce </w:t>
      </w:r>
      <w:r w:rsidR="004B043D">
        <w:rPr>
          <w:bCs/>
          <w:sz w:val="24"/>
        </w:rPr>
        <w:t xml:space="preserve">travail est mené pays par pays afin de comprendre l’origine des logiques d’action mises en place. </w:t>
      </w:r>
    </w:p>
    <w:p w:rsidR="00B339B7" w:rsidRPr="00BF5EB8" w:rsidRDefault="00B339B7" w:rsidP="00E1376F">
      <w:pPr>
        <w:spacing w:after="120" w:line="290" w:lineRule="exact"/>
        <w:jc w:val="both"/>
        <w:rPr>
          <w:b/>
          <w:bCs/>
          <w:sz w:val="24"/>
        </w:rPr>
      </w:pPr>
      <w:r w:rsidRPr="00BF5EB8">
        <w:rPr>
          <w:b/>
          <w:bCs/>
          <w:sz w:val="24"/>
        </w:rPr>
        <w:t>Didier CHEREL</w:t>
      </w:r>
    </w:p>
    <w:p w:rsidR="00B339B7" w:rsidRPr="00BF5EB8" w:rsidRDefault="005A1AB8" w:rsidP="00E1376F">
      <w:pPr>
        <w:spacing w:after="120" w:line="290" w:lineRule="exact"/>
        <w:jc w:val="both"/>
        <w:rPr>
          <w:bCs/>
          <w:sz w:val="24"/>
        </w:rPr>
      </w:pPr>
      <w:r>
        <w:rPr>
          <w:bCs/>
          <w:sz w:val="24"/>
        </w:rPr>
        <w:t>L’ONPE est intéressé au travail effectué par les groupes internationaux au-delà des mesures m</w:t>
      </w:r>
      <w:r w:rsidR="00E440C0">
        <w:rPr>
          <w:bCs/>
          <w:sz w:val="24"/>
        </w:rPr>
        <w:t>ises en place par les filiales, car ils constituent des lieux d’</w:t>
      </w:r>
      <w:r w:rsidR="00E654F1">
        <w:rPr>
          <w:bCs/>
          <w:sz w:val="24"/>
        </w:rPr>
        <w:t xml:space="preserve">observation pertinents. </w:t>
      </w:r>
      <w:r w:rsidR="00225F37">
        <w:rPr>
          <w:bCs/>
          <w:sz w:val="24"/>
        </w:rPr>
        <w:t xml:space="preserve">Cette lecture </w:t>
      </w:r>
      <w:r w:rsidR="00983F23">
        <w:rPr>
          <w:bCs/>
          <w:sz w:val="24"/>
        </w:rPr>
        <w:t>au niveau européen</w:t>
      </w:r>
      <w:r w:rsidR="00225F37">
        <w:rPr>
          <w:bCs/>
          <w:sz w:val="24"/>
        </w:rPr>
        <w:t xml:space="preserve"> intéresse l’ONPE. </w:t>
      </w:r>
    </w:p>
    <w:p w:rsidR="00B339B7" w:rsidRPr="00BF5EB8" w:rsidRDefault="00B339B7" w:rsidP="00E1376F">
      <w:pPr>
        <w:spacing w:after="120" w:line="290" w:lineRule="exact"/>
        <w:jc w:val="both"/>
        <w:rPr>
          <w:b/>
          <w:bCs/>
          <w:sz w:val="24"/>
        </w:rPr>
      </w:pPr>
      <w:proofErr w:type="spellStart"/>
      <w:r w:rsidRPr="00BF5EB8">
        <w:rPr>
          <w:b/>
          <w:bCs/>
          <w:sz w:val="24"/>
        </w:rPr>
        <w:t>Nadjma</w:t>
      </w:r>
      <w:proofErr w:type="spellEnd"/>
      <w:r w:rsidRPr="00BF5EB8">
        <w:rPr>
          <w:b/>
          <w:bCs/>
          <w:sz w:val="24"/>
        </w:rPr>
        <w:t xml:space="preserve"> AHAMADA</w:t>
      </w:r>
    </w:p>
    <w:p w:rsidR="00B339B7" w:rsidRDefault="00983F23" w:rsidP="00E1376F">
      <w:pPr>
        <w:spacing w:after="120" w:line="290" w:lineRule="exact"/>
        <w:jc w:val="both"/>
        <w:rPr>
          <w:bCs/>
          <w:sz w:val="24"/>
        </w:rPr>
      </w:pPr>
      <w:r>
        <w:rPr>
          <w:bCs/>
          <w:sz w:val="24"/>
        </w:rPr>
        <w:t xml:space="preserve">Les travaux de l’observatoire de GDF-Suez ont vocation à être publics. </w:t>
      </w:r>
      <w:r w:rsidR="00FB3B4F">
        <w:rPr>
          <w:bCs/>
          <w:sz w:val="24"/>
        </w:rPr>
        <w:t>Le travail mené vise à rendre compte des différentes action</w:t>
      </w:r>
      <w:r w:rsidR="003B50AE">
        <w:rPr>
          <w:bCs/>
          <w:sz w:val="24"/>
        </w:rPr>
        <w:t>s</w:t>
      </w:r>
      <w:r w:rsidR="00C3349D">
        <w:rPr>
          <w:bCs/>
          <w:sz w:val="24"/>
        </w:rPr>
        <w:t xml:space="preserve"> dans leurs contextes, afin de le restituer. </w:t>
      </w:r>
      <w:r w:rsidR="00D738F6">
        <w:rPr>
          <w:bCs/>
          <w:sz w:val="24"/>
        </w:rPr>
        <w:t>L’objectif final est de favoriser la mise en place d’actions préventives et curatives en matière de lutte contre la précarité énergétique.</w:t>
      </w:r>
      <w:r w:rsidR="00FB3B4F">
        <w:rPr>
          <w:bCs/>
          <w:sz w:val="24"/>
        </w:rPr>
        <w:t xml:space="preserve"> </w:t>
      </w:r>
    </w:p>
    <w:p w:rsidR="007A1946" w:rsidRDefault="007A1946" w:rsidP="00E1376F">
      <w:pPr>
        <w:spacing w:after="120" w:line="290" w:lineRule="exact"/>
        <w:jc w:val="both"/>
        <w:rPr>
          <w:bCs/>
          <w:sz w:val="24"/>
        </w:rPr>
      </w:pPr>
    </w:p>
    <w:p w:rsidR="00D4696C" w:rsidRPr="004B7BB2" w:rsidRDefault="007A1946" w:rsidP="005135FA">
      <w:pPr>
        <w:spacing w:after="120" w:line="290" w:lineRule="exact"/>
        <w:jc w:val="both"/>
        <w:rPr>
          <w:sz w:val="24"/>
        </w:rPr>
      </w:pPr>
      <w:r>
        <w:rPr>
          <w:i/>
          <w:sz w:val="24"/>
          <w:szCs w:val="24"/>
        </w:rPr>
        <w:t>L</w:t>
      </w:r>
      <w:r w:rsidR="00D4696C" w:rsidRPr="004B7BB2">
        <w:rPr>
          <w:i/>
          <w:sz w:val="24"/>
          <w:szCs w:val="24"/>
        </w:rPr>
        <w:t xml:space="preserve">a séance est levée par Didier </w:t>
      </w:r>
      <w:proofErr w:type="spellStart"/>
      <w:r w:rsidR="00D4696C" w:rsidRPr="004B7BB2">
        <w:rPr>
          <w:i/>
          <w:sz w:val="24"/>
          <w:szCs w:val="24"/>
        </w:rPr>
        <w:t>Chérel</w:t>
      </w:r>
      <w:proofErr w:type="spellEnd"/>
      <w:r w:rsidR="00D4696C" w:rsidRPr="004B7BB2">
        <w:rPr>
          <w:i/>
          <w:sz w:val="24"/>
          <w:szCs w:val="24"/>
        </w:rPr>
        <w:t>, qui remercie chacun de sa participation.</w:t>
      </w:r>
      <w:r w:rsidR="005135FA" w:rsidRPr="004B7BB2">
        <w:rPr>
          <w:i/>
          <w:sz w:val="24"/>
          <w:szCs w:val="24"/>
        </w:rPr>
        <w:t xml:space="preserve"> Les présentations utilisées durant l’atelier seront </w:t>
      </w:r>
      <w:r w:rsidR="00987277" w:rsidRPr="004B7BB2">
        <w:rPr>
          <w:i/>
          <w:sz w:val="24"/>
          <w:szCs w:val="24"/>
        </w:rPr>
        <w:t xml:space="preserve">disponibles sur la rubrique Précarité énergétique </w:t>
      </w:r>
      <w:r w:rsidR="00210DD0" w:rsidRPr="004B7BB2">
        <w:rPr>
          <w:i/>
          <w:sz w:val="24"/>
          <w:szCs w:val="24"/>
        </w:rPr>
        <w:t xml:space="preserve">du </w:t>
      </w:r>
      <w:r w:rsidR="00987277" w:rsidRPr="004B7BB2">
        <w:rPr>
          <w:i/>
          <w:sz w:val="24"/>
          <w:szCs w:val="24"/>
        </w:rPr>
        <w:t xml:space="preserve">site </w:t>
      </w:r>
      <w:r w:rsidR="00210DD0" w:rsidRPr="004B7BB2">
        <w:rPr>
          <w:i/>
          <w:sz w:val="24"/>
          <w:szCs w:val="24"/>
        </w:rPr>
        <w:t xml:space="preserve">Internet </w:t>
      </w:r>
      <w:r w:rsidR="00987277" w:rsidRPr="004B7BB2">
        <w:rPr>
          <w:i/>
          <w:sz w:val="24"/>
          <w:szCs w:val="24"/>
        </w:rPr>
        <w:t>de l’ADEME (</w:t>
      </w:r>
      <w:r w:rsidR="002F34BE" w:rsidRPr="002F34BE">
        <w:rPr>
          <w:i/>
          <w:sz w:val="24"/>
          <w:szCs w:val="24"/>
        </w:rPr>
        <w:t>www2.ademe.fr</w:t>
      </w:r>
      <w:r w:rsidR="002F34BE">
        <w:rPr>
          <w:i/>
          <w:sz w:val="24"/>
          <w:szCs w:val="24"/>
        </w:rPr>
        <w:t xml:space="preserve">). </w:t>
      </w:r>
    </w:p>
    <w:sectPr w:rsidR="00D4696C" w:rsidRPr="004B7BB2">
      <w:headerReference w:type="default" r:id="rId9"/>
      <w:footerReference w:type="default" r:id="rId10"/>
      <w:footerReference w:type="first" r:id="rId11"/>
      <w:pgSz w:w="11904" w:h="16843"/>
      <w:pgMar w:top="1134" w:right="1418" w:bottom="1276" w:left="1418" w:header="680" w:footer="675"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AE9" w:rsidRDefault="00E62AE9">
      <w:r>
        <w:separator/>
      </w:r>
    </w:p>
  </w:endnote>
  <w:endnote w:type="continuationSeparator" w:id="0">
    <w:p w:rsidR="00E62AE9" w:rsidRDefault="00E6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6C" w:rsidRDefault="00D4696C">
    <w:pPr>
      <w:pStyle w:val="Pieddepage"/>
      <w:rPr>
        <w:spacing w:val="20"/>
        <w:sz w:val="18"/>
        <w:szCs w:val="18"/>
      </w:rPr>
    </w:pPr>
    <w:r>
      <w:rPr>
        <w:spacing w:val="20"/>
        <w:sz w:val="18"/>
        <w:szCs w:val="18"/>
      </w:rPr>
      <w:t>Les ateliers de l’ON</w:t>
    </w:r>
    <w:r w:rsidR="00D4181A">
      <w:rPr>
        <w:spacing w:val="20"/>
        <w:sz w:val="18"/>
        <w:szCs w:val="18"/>
      </w:rPr>
      <w:t>PE</w:t>
    </w:r>
    <w:r>
      <w:rPr>
        <w:spacing w:val="20"/>
        <w:sz w:val="18"/>
        <w:szCs w:val="18"/>
      </w:rPr>
      <w:t xml:space="preserve">, </w:t>
    </w:r>
    <w:r w:rsidR="00D4181A">
      <w:rPr>
        <w:spacing w:val="20"/>
        <w:sz w:val="18"/>
        <w:szCs w:val="18"/>
      </w:rPr>
      <w:t>18 octobre</w:t>
    </w:r>
    <w:r w:rsidR="00824B10">
      <w:rPr>
        <w:spacing w:val="20"/>
        <w:sz w:val="18"/>
        <w:szCs w:val="18"/>
      </w:rPr>
      <w:t xml:space="preserve"> </w:t>
    </w:r>
    <w:r w:rsidR="00D52C7E">
      <w:rPr>
        <w:spacing w:val="20"/>
        <w:sz w:val="18"/>
        <w:szCs w:val="18"/>
      </w:rPr>
      <w:t>2013</w:t>
    </w:r>
    <w:r>
      <w:rPr>
        <w:spacing w:val="20"/>
        <w:sz w:val="18"/>
        <w:szCs w:val="18"/>
      </w:rPr>
      <w:t xml:space="preserve"> – Compte-rendu</w:t>
    </w:r>
  </w:p>
  <w:p w:rsidR="00D4696C" w:rsidRDefault="00D4696C">
    <w:pPr>
      <w:pStyle w:val="Pieddepage"/>
      <w:rPr>
        <w:rFonts w:ascii="Arial" w:hAnsi="Arial" w:cs="Arial"/>
      </w:rPr>
    </w:pPr>
    <w:r>
      <w:rPr>
        <w:spacing w:val="20"/>
        <w:sz w:val="18"/>
        <w:szCs w:val="18"/>
      </w:rPr>
      <w:tab/>
    </w:r>
    <w:r>
      <w:rPr>
        <w:rStyle w:val="Numrodepage"/>
      </w:rPr>
      <w:fldChar w:fldCharType="begin"/>
    </w:r>
    <w:r>
      <w:rPr>
        <w:rStyle w:val="Numrodepage"/>
      </w:rPr>
      <w:instrText xml:space="preserve"> PAGE </w:instrText>
    </w:r>
    <w:r>
      <w:rPr>
        <w:rStyle w:val="Numrodepage"/>
      </w:rPr>
      <w:fldChar w:fldCharType="separate"/>
    </w:r>
    <w:r w:rsidR="00B332A0">
      <w:rPr>
        <w:rStyle w:val="Numrodepage"/>
        <w:noProof/>
      </w:rPr>
      <w:t>18</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B332A0">
      <w:rPr>
        <w:rStyle w:val="Numrodepage"/>
        <w:noProof/>
      </w:rPr>
      <w:t>18</w:t>
    </w:r>
    <w:r>
      <w:rPr>
        <w:rStyle w:val="Numrodepag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6C" w:rsidRDefault="00D4696C">
    <w:pPr>
      <w:spacing w:after="80"/>
      <w:rPr>
        <w:bCs/>
        <w:sz w:val="40"/>
        <w:szCs w:val="40"/>
      </w:rPr>
    </w:pPr>
  </w:p>
  <w:p w:rsidR="00D4696C" w:rsidRDefault="00D4696C">
    <w:pPr>
      <w:pStyle w:val="Pieddepage"/>
      <w:rPr>
        <w:spacing w:val="20"/>
        <w:sz w:val="18"/>
        <w:szCs w:val="18"/>
      </w:rPr>
    </w:pPr>
    <w:r>
      <w:rPr>
        <w:spacing w:val="20"/>
        <w:sz w:val="18"/>
        <w:szCs w:val="18"/>
      </w:rPr>
      <w:t> </w:t>
    </w:r>
  </w:p>
  <w:p w:rsidR="00D4696C" w:rsidRDefault="00D4696C">
    <w:pPr>
      <w:pStyle w:val="Pieddepage"/>
      <w:rPr>
        <w:rFonts w:ascii="Arial" w:hAnsi="Arial" w:cs="Arial"/>
      </w:rPr>
    </w:pPr>
    <w:r>
      <w:rPr>
        <w:spacing w:val="20"/>
        <w:sz w:val="18"/>
        <w:szCs w:val="18"/>
      </w:rPr>
      <w:tab/>
    </w:r>
    <w:r>
      <w:rPr>
        <w:rStyle w:val="Numrodepage"/>
      </w:rPr>
      <w:fldChar w:fldCharType="begin"/>
    </w:r>
    <w:r>
      <w:rPr>
        <w:rStyle w:val="Numrodepage"/>
      </w:rPr>
      <w:instrText xml:space="preserve"> PAGE </w:instrText>
    </w:r>
    <w:r>
      <w:rPr>
        <w:rStyle w:val="Numrodepage"/>
      </w:rPr>
      <w:fldChar w:fldCharType="separate"/>
    </w:r>
    <w:r w:rsidR="00F5094F">
      <w:rPr>
        <w:rStyle w:val="Numrodepage"/>
        <w:noProof/>
      </w:rPr>
      <w:t>1</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F5094F">
      <w:rPr>
        <w:rStyle w:val="Numrodepage"/>
        <w:noProof/>
      </w:rPr>
      <w:t>1</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AE9" w:rsidRDefault="00E62AE9">
      <w:r>
        <w:separator/>
      </w:r>
    </w:p>
  </w:footnote>
  <w:footnote w:type="continuationSeparator" w:id="0">
    <w:p w:rsidR="00E62AE9" w:rsidRDefault="00E62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6C" w:rsidRDefault="00D4181A">
    <w:pPr>
      <w:pStyle w:val="En-tte"/>
      <w:rPr>
        <w:i/>
        <w:iCs/>
      </w:rPr>
    </w:pPr>
    <w:r>
      <w:rPr>
        <w:i/>
        <w:iCs/>
        <w:spacing w:val="20"/>
        <w:sz w:val="18"/>
        <w:szCs w:val="18"/>
      </w:rPr>
      <w:t>Lutte contre la précarité énergétique en Europe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586ED2"/>
    <w:lvl w:ilvl="0">
      <w:start w:val="1"/>
      <w:numFmt w:val="decimal"/>
      <w:lvlText w:val="%1."/>
      <w:lvlJc w:val="left"/>
      <w:pPr>
        <w:tabs>
          <w:tab w:val="num" w:pos="1492"/>
        </w:tabs>
        <w:ind w:left="1492" w:hanging="360"/>
      </w:pPr>
    </w:lvl>
  </w:abstractNum>
  <w:abstractNum w:abstractNumId="1">
    <w:nsid w:val="FFFFFF7D"/>
    <w:multiLevelType w:val="singleLevel"/>
    <w:tmpl w:val="B0844520"/>
    <w:lvl w:ilvl="0">
      <w:start w:val="1"/>
      <w:numFmt w:val="decimal"/>
      <w:lvlText w:val="%1."/>
      <w:lvlJc w:val="left"/>
      <w:pPr>
        <w:tabs>
          <w:tab w:val="num" w:pos="1209"/>
        </w:tabs>
        <w:ind w:left="1209" w:hanging="360"/>
      </w:pPr>
    </w:lvl>
  </w:abstractNum>
  <w:abstractNum w:abstractNumId="2">
    <w:nsid w:val="FFFFFF7E"/>
    <w:multiLevelType w:val="singleLevel"/>
    <w:tmpl w:val="476EA4EE"/>
    <w:lvl w:ilvl="0">
      <w:start w:val="1"/>
      <w:numFmt w:val="decimal"/>
      <w:lvlText w:val="%1."/>
      <w:lvlJc w:val="left"/>
      <w:pPr>
        <w:tabs>
          <w:tab w:val="num" w:pos="926"/>
        </w:tabs>
        <w:ind w:left="926" w:hanging="360"/>
      </w:pPr>
    </w:lvl>
  </w:abstractNum>
  <w:abstractNum w:abstractNumId="3">
    <w:nsid w:val="FFFFFF7F"/>
    <w:multiLevelType w:val="singleLevel"/>
    <w:tmpl w:val="9A66B90A"/>
    <w:lvl w:ilvl="0">
      <w:start w:val="1"/>
      <w:numFmt w:val="decimal"/>
      <w:lvlText w:val="%1."/>
      <w:lvlJc w:val="left"/>
      <w:pPr>
        <w:tabs>
          <w:tab w:val="num" w:pos="643"/>
        </w:tabs>
        <w:ind w:left="643" w:hanging="360"/>
      </w:pPr>
    </w:lvl>
  </w:abstractNum>
  <w:abstractNum w:abstractNumId="4">
    <w:nsid w:val="FFFFFF80"/>
    <w:multiLevelType w:val="singleLevel"/>
    <w:tmpl w:val="1BA4A8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A699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B6F3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168B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B24D66"/>
    <w:lvl w:ilvl="0">
      <w:start w:val="1"/>
      <w:numFmt w:val="decimal"/>
      <w:lvlText w:val="%1."/>
      <w:lvlJc w:val="left"/>
      <w:pPr>
        <w:tabs>
          <w:tab w:val="num" w:pos="360"/>
        </w:tabs>
        <w:ind w:left="360" w:hanging="360"/>
      </w:pPr>
    </w:lvl>
  </w:abstractNum>
  <w:abstractNum w:abstractNumId="9">
    <w:nsid w:val="FFFFFF89"/>
    <w:multiLevelType w:val="singleLevel"/>
    <w:tmpl w:val="C8B8B3CA"/>
    <w:lvl w:ilvl="0">
      <w:start w:val="1"/>
      <w:numFmt w:val="bullet"/>
      <w:lvlText w:val=""/>
      <w:lvlJc w:val="left"/>
      <w:pPr>
        <w:tabs>
          <w:tab w:val="num" w:pos="360"/>
        </w:tabs>
        <w:ind w:left="360" w:hanging="360"/>
      </w:pPr>
      <w:rPr>
        <w:rFonts w:ascii="Symbol" w:hAnsi="Symbol" w:hint="default"/>
      </w:rPr>
    </w:lvl>
  </w:abstractNum>
  <w:abstractNum w:abstractNumId="10">
    <w:nsid w:val="05BD6248"/>
    <w:multiLevelType w:val="hybridMultilevel"/>
    <w:tmpl w:val="526460F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09AD6743"/>
    <w:multiLevelType w:val="hybridMultilevel"/>
    <w:tmpl w:val="A0429A2E"/>
    <w:lvl w:ilvl="0" w:tplc="DCAEAE62">
      <w:start w:val="2"/>
      <w:numFmt w:val="bullet"/>
      <w:pStyle w:val="Liste"/>
      <w:lvlText w:val="-"/>
      <w:lvlJc w:val="left"/>
      <w:pPr>
        <w:tabs>
          <w:tab w:val="num" w:pos="567"/>
        </w:tabs>
        <w:ind w:left="567" w:hanging="283"/>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A41111D"/>
    <w:multiLevelType w:val="hybridMultilevel"/>
    <w:tmpl w:val="1EB21558"/>
    <w:lvl w:ilvl="0" w:tplc="160AD0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F2406A7"/>
    <w:multiLevelType w:val="hybridMultilevel"/>
    <w:tmpl w:val="34CCC4A0"/>
    <w:lvl w:ilvl="0" w:tplc="228A4D1A">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1470041"/>
    <w:multiLevelType w:val="hybridMultilevel"/>
    <w:tmpl w:val="3884A8D8"/>
    <w:lvl w:ilvl="0" w:tplc="8014E05E">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1B5D745C"/>
    <w:multiLevelType w:val="hybridMultilevel"/>
    <w:tmpl w:val="852EDE56"/>
    <w:lvl w:ilvl="0" w:tplc="9828B6A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34D6F61"/>
    <w:multiLevelType w:val="hybridMultilevel"/>
    <w:tmpl w:val="D4B24534"/>
    <w:lvl w:ilvl="0" w:tplc="F9BC361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7260FA1"/>
    <w:multiLevelType w:val="hybridMultilevel"/>
    <w:tmpl w:val="7BE8D0A4"/>
    <w:lvl w:ilvl="0" w:tplc="040C0001">
      <w:start w:val="1"/>
      <w:numFmt w:val="bullet"/>
      <w:lvlText w:val=""/>
      <w:lvlJc w:val="left"/>
      <w:pPr>
        <w:tabs>
          <w:tab w:val="num" w:pos="360"/>
        </w:tabs>
        <w:ind w:left="36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27C73395"/>
    <w:multiLevelType w:val="hybridMultilevel"/>
    <w:tmpl w:val="3754DF7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08B7079"/>
    <w:multiLevelType w:val="hybridMultilevel"/>
    <w:tmpl w:val="EFCE476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18D793E"/>
    <w:multiLevelType w:val="hybridMultilevel"/>
    <w:tmpl w:val="C84C98B6"/>
    <w:lvl w:ilvl="0" w:tplc="0005040C">
      <w:start w:val="1"/>
      <w:numFmt w:val="bullet"/>
      <w:lvlText w:val=""/>
      <w:lvlJc w:val="left"/>
      <w:pPr>
        <w:tabs>
          <w:tab w:val="num" w:pos="720"/>
        </w:tabs>
        <w:ind w:left="720" w:hanging="360"/>
      </w:pPr>
      <w:rPr>
        <w:rFonts w:ascii="Wingdings" w:hAnsi="Wingdings" w:hint="default"/>
      </w:rPr>
    </w:lvl>
    <w:lvl w:ilvl="1" w:tplc="000B040C">
      <w:start w:val="1"/>
      <w:numFmt w:val="bullet"/>
      <w:lvlText w:val=""/>
      <w:lvlJc w:val="left"/>
      <w:pPr>
        <w:tabs>
          <w:tab w:val="num" w:pos="1440"/>
        </w:tabs>
        <w:ind w:left="1440" w:hanging="360"/>
      </w:pPr>
      <w:rPr>
        <w:rFonts w:ascii="Wingdings" w:hAnsi="Wingdings"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1">
    <w:nsid w:val="584E6EBF"/>
    <w:multiLevelType w:val="hybridMultilevel"/>
    <w:tmpl w:val="B3B0E51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59B778E7"/>
    <w:multiLevelType w:val="hybridMultilevel"/>
    <w:tmpl w:val="23D88876"/>
    <w:lvl w:ilvl="0" w:tplc="A2CE5A8C">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16F2766"/>
    <w:multiLevelType w:val="hybridMultilevel"/>
    <w:tmpl w:val="D2D8357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7E4C6CA3"/>
    <w:multiLevelType w:val="hybridMultilevel"/>
    <w:tmpl w:val="E700ADC2"/>
    <w:lvl w:ilvl="0" w:tplc="ACCA5D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9"/>
  </w:num>
  <w:num w:numId="4">
    <w:abstractNumId w:val="21"/>
  </w:num>
  <w:num w:numId="5">
    <w:abstractNumId w:val="18"/>
  </w:num>
  <w:num w:numId="6">
    <w:abstractNumId w:val="10"/>
  </w:num>
  <w:num w:numId="7">
    <w:abstractNumId w:val="17"/>
  </w:num>
  <w:num w:numId="8">
    <w:abstractNumId w:val="15"/>
  </w:num>
  <w:num w:numId="9">
    <w:abstractNumId w:val="20"/>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3"/>
  </w:num>
  <w:num w:numId="22">
    <w:abstractNumId w:val="22"/>
  </w:num>
  <w:num w:numId="23">
    <w:abstractNumId w:val="16"/>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B81"/>
    <w:rsid w:val="0000063F"/>
    <w:rsid w:val="0000069F"/>
    <w:rsid w:val="00000CD4"/>
    <w:rsid w:val="00000D57"/>
    <w:rsid w:val="000011C5"/>
    <w:rsid w:val="00001F82"/>
    <w:rsid w:val="000021B6"/>
    <w:rsid w:val="00002A28"/>
    <w:rsid w:val="00002AA6"/>
    <w:rsid w:val="000032E1"/>
    <w:rsid w:val="0000336C"/>
    <w:rsid w:val="00003DD8"/>
    <w:rsid w:val="00004B2E"/>
    <w:rsid w:val="00004F18"/>
    <w:rsid w:val="0000502E"/>
    <w:rsid w:val="000053BA"/>
    <w:rsid w:val="0000549F"/>
    <w:rsid w:val="00005D37"/>
    <w:rsid w:val="000077E1"/>
    <w:rsid w:val="0001062E"/>
    <w:rsid w:val="000110F4"/>
    <w:rsid w:val="000114BD"/>
    <w:rsid w:val="00012237"/>
    <w:rsid w:val="00012579"/>
    <w:rsid w:val="000128AB"/>
    <w:rsid w:val="000129D9"/>
    <w:rsid w:val="0001326C"/>
    <w:rsid w:val="0001345F"/>
    <w:rsid w:val="000135A1"/>
    <w:rsid w:val="00014CFB"/>
    <w:rsid w:val="00015E4F"/>
    <w:rsid w:val="00015FA8"/>
    <w:rsid w:val="0001652D"/>
    <w:rsid w:val="000165BF"/>
    <w:rsid w:val="00016660"/>
    <w:rsid w:val="00016A5F"/>
    <w:rsid w:val="00016D7C"/>
    <w:rsid w:val="00016E35"/>
    <w:rsid w:val="000201E5"/>
    <w:rsid w:val="0002051C"/>
    <w:rsid w:val="00020B69"/>
    <w:rsid w:val="00020F10"/>
    <w:rsid w:val="000211E7"/>
    <w:rsid w:val="0002157E"/>
    <w:rsid w:val="00021B51"/>
    <w:rsid w:val="000224EB"/>
    <w:rsid w:val="000235E3"/>
    <w:rsid w:val="00023940"/>
    <w:rsid w:val="00023A9C"/>
    <w:rsid w:val="00023B53"/>
    <w:rsid w:val="000245F1"/>
    <w:rsid w:val="00024E12"/>
    <w:rsid w:val="0002528E"/>
    <w:rsid w:val="00026629"/>
    <w:rsid w:val="000300E9"/>
    <w:rsid w:val="000313F4"/>
    <w:rsid w:val="00031DAA"/>
    <w:rsid w:val="000321A9"/>
    <w:rsid w:val="00032BD9"/>
    <w:rsid w:val="0003316A"/>
    <w:rsid w:val="0003387F"/>
    <w:rsid w:val="00034301"/>
    <w:rsid w:val="00035E56"/>
    <w:rsid w:val="000362F9"/>
    <w:rsid w:val="00036664"/>
    <w:rsid w:val="00036B1E"/>
    <w:rsid w:val="00036BA1"/>
    <w:rsid w:val="00037B8F"/>
    <w:rsid w:val="00037C2B"/>
    <w:rsid w:val="00037DCE"/>
    <w:rsid w:val="00037F12"/>
    <w:rsid w:val="000403E1"/>
    <w:rsid w:val="00040582"/>
    <w:rsid w:val="00040E16"/>
    <w:rsid w:val="00041952"/>
    <w:rsid w:val="000420F4"/>
    <w:rsid w:val="000423F7"/>
    <w:rsid w:val="00042B2B"/>
    <w:rsid w:val="00042D22"/>
    <w:rsid w:val="00043540"/>
    <w:rsid w:val="00043573"/>
    <w:rsid w:val="000438BE"/>
    <w:rsid w:val="00043D7C"/>
    <w:rsid w:val="00044106"/>
    <w:rsid w:val="00044246"/>
    <w:rsid w:val="000450CE"/>
    <w:rsid w:val="000453F2"/>
    <w:rsid w:val="00045C8A"/>
    <w:rsid w:val="000464C8"/>
    <w:rsid w:val="00046993"/>
    <w:rsid w:val="00046D78"/>
    <w:rsid w:val="0004704B"/>
    <w:rsid w:val="00047F2D"/>
    <w:rsid w:val="000508F9"/>
    <w:rsid w:val="00052286"/>
    <w:rsid w:val="00052928"/>
    <w:rsid w:val="00052CB1"/>
    <w:rsid w:val="00053616"/>
    <w:rsid w:val="00053835"/>
    <w:rsid w:val="00054C08"/>
    <w:rsid w:val="00055339"/>
    <w:rsid w:val="000556E2"/>
    <w:rsid w:val="00056B78"/>
    <w:rsid w:val="000574C4"/>
    <w:rsid w:val="000605FA"/>
    <w:rsid w:val="000609ED"/>
    <w:rsid w:val="00060EA4"/>
    <w:rsid w:val="00062848"/>
    <w:rsid w:val="00062A51"/>
    <w:rsid w:val="00062D84"/>
    <w:rsid w:val="000656D3"/>
    <w:rsid w:val="00066630"/>
    <w:rsid w:val="000666B4"/>
    <w:rsid w:val="0006714F"/>
    <w:rsid w:val="00067902"/>
    <w:rsid w:val="0007007F"/>
    <w:rsid w:val="000708C6"/>
    <w:rsid w:val="00071103"/>
    <w:rsid w:val="0007249E"/>
    <w:rsid w:val="000734F3"/>
    <w:rsid w:val="000735A1"/>
    <w:rsid w:val="00074A47"/>
    <w:rsid w:val="00075976"/>
    <w:rsid w:val="00075F37"/>
    <w:rsid w:val="00076E9D"/>
    <w:rsid w:val="000807FF"/>
    <w:rsid w:val="00081682"/>
    <w:rsid w:val="00081827"/>
    <w:rsid w:val="000823B4"/>
    <w:rsid w:val="00082486"/>
    <w:rsid w:val="000828F4"/>
    <w:rsid w:val="00083873"/>
    <w:rsid w:val="00084D0A"/>
    <w:rsid w:val="000855EF"/>
    <w:rsid w:val="00086DB9"/>
    <w:rsid w:val="00087D48"/>
    <w:rsid w:val="00087DB5"/>
    <w:rsid w:val="00087E03"/>
    <w:rsid w:val="0009019C"/>
    <w:rsid w:val="000906A8"/>
    <w:rsid w:val="00090A13"/>
    <w:rsid w:val="00090A9D"/>
    <w:rsid w:val="000919F3"/>
    <w:rsid w:val="00091FE7"/>
    <w:rsid w:val="00092536"/>
    <w:rsid w:val="00092559"/>
    <w:rsid w:val="000931B8"/>
    <w:rsid w:val="00093906"/>
    <w:rsid w:val="000948A9"/>
    <w:rsid w:val="00094D5C"/>
    <w:rsid w:val="000954B4"/>
    <w:rsid w:val="00095ABF"/>
    <w:rsid w:val="00096F47"/>
    <w:rsid w:val="00097965"/>
    <w:rsid w:val="00097F43"/>
    <w:rsid w:val="000A13C4"/>
    <w:rsid w:val="000A1F6D"/>
    <w:rsid w:val="000A2D39"/>
    <w:rsid w:val="000A2D4F"/>
    <w:rsid w:val="000A2E8F"/>
    <w:rsid w:val="000A6465"/>
    <w:rsid w:val="000A6754"/>
    <w:rsid w:val="000A7167"/>
    <w:rsid w:val="000A7497"/>
    <w:rsid w:val="000A7501"/>
    <w:rsid w:val="000A7F4D"/>
    <w:rsid w:val="000B1080"/>
    <w:rsid w:val="000B1094"/>
    <w:rsid w:val="000B11D9"/>
    <w:rsid w:val="000B126A"/>
    <w:rsid w:val="000B2108"/>
    <w:rsid w:val="000B2264"/>
    <w:rsid w:val="000B2A2B"/>
    <w:rsid w:val="000B2AE4"/>
    <w:rsid w:val="000B47B4"/>
    <w:rsid w:val="000B4830"/>
    <w:rsid w:val="000B4921"/>
    <w:rsid w:val="000B5CC8"/>
    <w:rsid w:val="000B63E1"/>
    <w:rsid w:val="000B7607"/>
    <w:rsid w:val="000B7C4F"/>
    <w:rsid w:val="000B7EE8"/>
    <w:rsid w:val="000C0AD8"/>
    <w:rsid w:val="000C0F63"/>
    <w:rsid w:val="000C0F78"/>
    <w:rsid w:val="000C24BC"/>
    <w:rsid w:val="000C379B"/>
    <w:rsid w:val="000C41E3"/>
    <w:rsid w:val="000C4608"/>
    <w:rsid w:val="000C4BFE"/>
    <w:rsid w:val="000C508F"/>
    <w:rsid w:val="000C6A61"/>
    <w:rsid w:val="000C74C8"/>
    <w:rsid w:val="000C7A1C"/>
    <w:rsid w:val="000D0936"/>
    <w:rsid w:val="000D1030"/>
    <w:rsid w:val="000D1CAA"/>
    <w:rsid w:val="000D37A0"/>
    <w:rsid w:val="000D384C"/>
    <w:rsid w:val="000D42F1"/>
    <w:rsid w:val="000D433F"/>
    <w:rsid w:val="000D4C0D"/>
    <w:rsid w:val="000D6FE9"/>
    <w:rsid w:val="000D7E64"/>
    <w:rsid w:val="000E11D7"/>
    <w:rsid w:val="000E3220"/>
    <w:rsid w:val="000E3627"/>
    <w:rsid w:val="000E49AD"/>
    <w:rsid w:val="000E50CF"/>
    <w:rsid w:val="000E52BB"/>
    <w:rsid w:val="000E5647"/>
    <w:rsid w:val="000E5CA1"/>
    <w:rsid w:val="000E66A0"/>
    <w:rsid w:val="000E6B2D"/>
    <w:rsid w:val="000E7507"/>
    <w:rsid w:val="000E7718"/>
    <w:rsid w:val="000E7B1E"/>
    <w:rsid w:val="000E7D61"/>
    <w:rsid w:val="000F080B"/>
    <w:rsid w:val="000F0CB5"/>
    <w:rsid w:val="000F15E6"/>
    <w:rsid w:val="000F2DBC"/>
    <w:rsid w:val="000F4943"/>
    <w:rsid w:val="000F50B3"/>
    <w:rsid w:val="000F52AB"/>
    <w:rsid w:val="000F57C3"/>
    <w:rsid w:val="000F5EFE"/>
    <w:rsid w:val="000F631A"/>
    <w:rsid w:val="000F6642"/>
    <w:rsid w:val="000F7347"/>
    <w:rsid w:val="000F7D1E"/>
    <w:rsid w:val="000F7F3B"/>
    <w:rsid w:val="00100815"/>
    <w:rsid w:val="00100857"/>
    <w:rsid w:val="0010124D"/>
    <w:rsid w:val="0010146E"/>
    <w:rsid w:val="00101958"/>
    <w:rsid w:val="00102831"/>
    <w:rsid w:val="001032B7"/>
    <w:rsid w:val="001037BA"/>
    <w:rsid w:val="00104A6A"/>
    <w:rsid w:val="00104B35"/>
    <w:rsid w:val="00104C6A"/>
    <w:rsid w:val="00105D17"/>
    <w:rsid w:val="001061E5"/>
    <w:rsid w:val="00106476"/>
    <w:rsid w:val="00106BF0"/>
    <w:rsid w:val="00106EEB"/>
    <w:rsid w:val="0011009B"/>
    <w:rsid w:val="0011087F"/>
    <w:rsid w:val="00112A33"/>
    <w:rsid w:val="00112EA9"/>
    <w:rsid w:val="00114A6C"/>
    <w:rsid w:val="00114D3A"/>
    <w:rsid w:val="00115AD5"/>
    <w:rsid w:val="00115C8A"/>
    <w:rsid w:val="00115DBC"/>
    <w:rsid w:val="00116207"/>
    <w:rsid w:val="001165FD"/>
    <w:rsid w:val="00116F3F"/>
    <w:rsid w:val="0011703D"/>
    <w:rsid w:val="001173E8"/>
    <w:rsid w:val="00117737"/>
    <w:rsid w:val="00117CEE"/>
    <w:rsid w:val="001202C8"/>
    <w:rsid w:val="00120D15"/>
    <w:rsid w:val="00121645"/>
    <w:rsid w:val="0012170C"/>
    <w:rsid w:val="0012218A"/>
    <w:rsid w:val="001226A3"/>
    <w:rsid w:val="001228B8"/>
    <w:rsid w:val="00122D3E"/>
    <w:rsid w:val="00123DC6"/>
    <w:rsid w:val="001254A7"/>
    <w:rsid w:val="00127485"/>
    <w:rsid w:val="0012756E"/>
    <w:rsid w:val="00130344"/>
    <w:rsid w:val="001316EC"/>
    <w:rsid w:val="00131862"/>
    <w:rsid w:val="0013218A"/>
    <w:rsid w:val="00133F38"/>
    <w:rsid w:val="00134221"/>
    <w:rsid w:val="00134226"/>
    <w:rsid w:val="00134ED7"/>
    <w:rsid w:val="00136314"/>
    <w:rsid w:val="001366B9"/>
    <w:rsid w:val="001372DD"/>
    <w:rsid w:val="0013781D"/>
    <w:rsid w:val="00137C66"/>
    <w:rsid w:val="00140374"/>
    <w:rsid w:val="00140D23"/>
    <w:rsid w:val="00142AB9"/>
    <w:rsid w:val="001430C3"/>
    <w:rsid w:val="00144FC0"/>
    <w:rsid w:val="00145BF0"/>
    <w:rsid w:val="00146833"/>
    <w:rsid w:val="001469E8"/>
    <w:rsid w:val="001476F8"/>
    <w:rsid w:val="00150D4F"/>
    <w:rsid w:val="00150EBE"/>
    <w:rsid w:val="00151158"/>
    <w:rsid w:val="00152361"/>
    <w:rsid w:val="0015431F"/>
    <w:rsid w:val="00154431"/>
    <w:rsid w:val="001546D9"/>
    <w:rsid w:val="00154F8E"/>
    <w:rsid w:val="00155B79"/>
    <w:rsid w:val="00155E63"/>
    <w:rsid w:val="00155F5C"/>
    <w:rsid w:val="001565B4"/>
    <w:rsid w:val="00157158"/>
    <w:rsid w:val="00157264"/>
    <w:rsid w:val="0016023B"/>
    <w:rsid w:val="00160731"/>
    <w:rsid w:val="001609FA"/>
    <w:rsid w:val="00160B3D"/>
    <w:rsid w:val="00161047"/>
    <w:rsid w:val="00161472"/>
    <w:rsid w:val="001621E5"/>
    <w:rsid w:val="00162756"/>
    <w:rsid w:val="00163A9A"/>
    <w:rsid w:val="0016525B"/>
    <w:rsid w:val="00166604"/>
    <w:rsid w:val="001669AB"/>
    <w:rsid w:val="0017036D"/>
    <w:rsid w:val="00170B7F"/>
    <w:rsid w:val="001715FC"/>
    <w:rsid w:val="0017202A"/>
    <w:rsid w:val="0017287A"/>
    <w:rsid w:val="00172ECB"/>
    <w:rsid w:val="00173ABC"/>
    <w:rsid w:val="00173EA0"/>
    <w:rsid w:val="001741C1"/>
    <w:rsid w:val="00175DC3"/>
    <w:rsid w:val="00175E79"/>
    <w:rsid w:val="0017655C"/>
    <w:rsid w:val="0017689F"/>
    <w:rsid w:val="00176C43"/>
    <w:rsid w:val="001772E0"/>
    <w:rsid w:val="0018035B"/>
    <w:rsid w:val="001814DF"/>
    <w:rsid w:val="00181B81"/>
    <w:rsid w:val="00181BB1"/>
    <w:rsid w:val="00181DCF"/>
    <w:rsid w:val="00182491"/>
    <w:rsid w:val="00182E75"/>
    <w:rsid w:val="00182FE4"/>
    <w:rsid w:val="0018364B"/>
    <w:rsid w:val="00183A4E"/>
    <w:rsid w:val="00184295"/>
    <w:rsid w:val="00184C73"/>
    <w:rsid w:val="001851BB"/>
    <w:rsid w:val="0018616D"/>
    <w:rsid w:val="00186610"/>
    <w:rsid w:val="00186BDD"/>
    <w:rsid w:val="00187326"/>
    <w:rsid w:val="001876BE"/>
    <w:rsid w:val="00187C18"/>
    <w:rsid w:val="00187E25"/>
    <w:rsid w:val="00190516"/>
    <w:rsid w:val="00190E5F"/>
    <w:rsid w:val="001918A9"/>
    <w:rsid w:val="00191AB0"/>
    <w:rsid w:val="00192BDB"/>
    <w:rsid w:val="00193358"/>
    <w:rsid w:val="00194434"/>
    <w:rsid w:val="0019470B"/>
    <w:rsid w:val="001954B2"/>
    <w:rsid w:val="00195543"/>
    <w:rsid w:val="00195612"/>
    <w:rsid w:val="00195B8F"/>
    <w:rsid w:val="00195FF9"/>
    <w:rsid w:val="0019611A"/>
    <w:rsid w:val="001964FE"/>
    <w:rsid w:val="00196548"/>
    <w:rsid w:val="00196684"/>
    <w:rsid w:val="001970C3"/>
    <w:rsid w:val="00197124"/>
    <w:rsid w:val="001975AF"/>
    <w:rsid w:val="001A0330"/>
    <w:rsid w:val="001A097A"/>
    <w:rsid w:val="001A2006"/>
    <w:rsid w:val="001A2C0B"/>
    <w:rsid w:val="001A31D9"/>
    <w:rsid w:val="001A328E"/>
    <w:rsid w:val="001A34F8"/>
    <w:rsid w:val="001A4007"/>
    <w:rsid w:val="001A4E68"/>
    <w:rsid w:val="001A5EF5"/>
    <w:rsid w:val="001A68CE"/>
    <w:rsid w:val="001A6D8B"/>
    <w:rsid w:val="001A753E"/>
    <w:rsid w:val="001A7A55"/>
    <w:rsid w:val="001A7F19"/>
    <w:rsid w:val="001B0FA7"/>
    <w:rsid w:val="001B13C9"/>
    <w:rsid w:val="001B1D91"/>
    <w:rsid w:val="001B1D93"/>
    <w:rsid w:val="001B3452"/>
    <w:rsid w:val="001B3648"/>
    <w:rsid w:val="001B3BAF"/>
    <w:rsid w:val="001B42C9"/>
    <w:rsid w:val="001B47B0"/>
    <w:rsid w:val="001B485B"/>
    <w:rsid w:val="001B60F0"/>
    <w:rsid w:val="001B6AA4"/>
    <w:rsid w:val="001B7B96"/>
    <w:rsid w:val="001B7C36"/>
    <w:rsid w:val="001B7C91"/>
    <w:rsid w:val="001B7D59"/>
    <w:rsid w:val="001C076F"/>
    <w:rsid w:val="001C0AD9"/>
    <w:rsid w:val="001C1E34"/>
    <w:rsid w:val="001C1EF2"/>
    <w:rsid w:val="001C1FD2"/>
    <w:rsid w:val="001C38D5"/>
    <w:rsid w:val="001C41D3"/>
    <w:rsid w:val="001C5000"/>
    <w:rsid w:val="001C549B"/>
    <w:rsid w:val="001C6809"/>
    <w:rsid w:val="001C7D14"/>
    <w:rsid w:val="001D064B"/>
    <w:rsid w:val="001D09D0"/>
    <w:rsid w:val="001D1021"/>
    <w:rsid w:val="001D114A"/>
    <w:rsid w:val="001D2119"/>
    <w:rsid w:val="001D2C76"/>
    <w:rsid w:val="001D2E6B"/>
    <w:rsid w:val="001D3A1E"/>
    <w:rsid w:val="001D4520"/>
    <w:rsid w:val="001D492D"/>
    <w:rsid w:val="001D53D7"/>
    <w:rsid w:val="001D68F9"/>
    <w:rsid w:val="001D70EF"/>
    <w:rsid w:val="001D75C5"/>
    <w:rsid w:val="001E018F"/>
    <w:rsid w:val="001E0DE4"/>
    <w:rsid w:val="001E1563"/>
    <w:rsid w:val="001E1FB3"/>
    <w:rsid w:val="001E22D8"/>
    <w:rsid w:val="001E54F3"/>
    <w:rsid w:val="001E5BE9"/>
    <w:rsid w:val="001E6001"/>
    <w:rsid w:val="001E60DC"/>
    <w:rsid w:val="001E64C6"/>
    <w:rsid w:val="001E7334"/>
    <w:rsid w:val="001E7ED8"/>
    <w:rsid w:val="001F03E2"/>
    <w:rsid w:val="001F0EB8"/>
    <w:rsid w:val="001F228F"/>
    <w:rsid w:val="001F3AC1"/>
    <w:rsid w:val="001F4895"/>
    <w:rsid w:val="001F4E22"/>
    <w:rsid w:val="001F5230"/>
    <w:rsid w:val="001F660E"/>
    <w:rsid w:val="001F755A"/>
    <w:rsid w:val="001F7A06"/>
    <w:rsid w:val="002015D2"/>
    <w:rsid w:val="002022D9"/>
    <w:rsid w:val="00203637"/>
    <w:rsid w:val="00204B73"/>
    <w:rsid w:val="00204ED7"/>
    <w:rsid w:val="00205D5C"/>
    <w:rsid w:val="002061C6"/>
    <w:rsid w:val="002101C8"/>
    <w:rsid w:val="00210620"/>
    <w:rsid w:val="00210DD0"/>
    <w:rsid w:val="00211624"/>
    <w:rsid w:val="002124F8"/>
    <w:rsid w:val="00213320"/>
    <w:rsid w:val="00213525"/>
    <w:rsid w:val="00213658"/>
    <w:rsid w:val="002136A9"/>
    <w:rsid w:val="0021396F"/>
    <w:rsid w:val="00213E10"/>
    <w:rsid w:val="00213E91"/>
    <w:rsid w:val="002143C2"/>
    <w:rsid w:val="00215EBA"/>
    <w:rsid w:val="002169A3"/>
    <w:rsid w:val="00220FE0"/>
    <w:rsid w:val="00221188"/>
    <w:rsid w:val="00221471"/>
    <w:rsid w:val="002222CF"/>
    <w:rsid w:val="002224BD"/>
    <w:rsid w:val="00222F3C"/>
    <w:rsid w:val="002235D9"/>
    <w:rsid w:val="002239AA"/>
    <w:rsid w:val="00223B83"/>
    <w:rsid w:val="00223FC0"/>
    <w:rsid w:val="00225F37"/>
    <w:rsid w:val="00226B44"/>
    <w:rsid w:val="00226C68"/>
    <w:rsid w:val="0022730D"/>
    <w:rsid w:val="00227EEA"/>
    <w:rsid w:val="0023032B"/>
    <w:rsid w:val="00230749"/>
    <w:rsid w:val="00233B8E"/>
    <w:rsid w:val="00233BA3"/>
    <w:rsid w:val="00233D5C"/>
    <w:rsid w:val="00234BB2"/>
    <w:rsid w:val="00235F64"/>
    <w:rsid w:val="002361BD"/>
    <w:rsid w:val="002366D8"/>
    <w:rsid w:val="002366E0"/>
    <w:rsid w:val="0023680C"/>
    <w:rsid w:val="00236FD4"/>
    <w:rsid w:val="00240253"/>
    <w:rsid w:val="0024067C"/>
    <w:rsid w:val="002425B3"/>
    <w:rsid w:val="002427A7"/>
    <w:rsid w:val="0024308C"/>
    <w:rsid w:val="002434B2"/>
    <w:rsid w:val="00244F76"/>
    <w:rsid w:val="00245961"/>
    <w:rsid w:val="002461A8"/>
    <w:rsid w:val="0024687F"/>
    <w:rsid w:val="00246D72"/>
    <w:rsid w:val="00247B09"/>
    <w:rsid w:val="00250E2C"/>
    <w:rsid w:val="00250E76"/>
    <w:rsid w:val="002510D7"/>
    <w:rsid w:val="002515CC"/>
    <w:rsid w:val="00252496"/>
    <w:rsid w:val="00254FDA"/>
    <w:rsid w:val="002564DE"/>
    <w:rsid w:val="00256BC7"/>
    <w:rsid w:val="00256C89"/>
    <w:rsid w:val="0025733D"/>
    <w:rsid w:val="00257F77"/>
    <w:rsid w:val="002602CF"/>
    <w:rsid w:val="002616A4"/>
    <w:rsid w:val="00261FD2"/>
    <w:rsid w:val="00263B5C"/>
    <w:rsid w:val="00263D74"/>
    <w:rsid w:val="00264243"/>
    <w:rsid w:val="002645A7"/>
    <w:rsid w:val="00264600"/>
    <w:rsid w:val="00264F65"/>
    <w:rsid w:val="00265DD7"/>
    <w:rsid w:val="002670AB"/>
    <w:rsid w:val="002674A4"/>
    <w:rsid w:val="002676D1"/>
    <w:rsid w:val="00270679"/>
    <w:rsid w:val="0027078A"/>
    <w:rsid w:val="002710CE"/>
    <w:rsid w:val="00271230"/>
    <w:rsid w:val="002717A4"/>
    <w:rsid w:val="00271824"/>
    <w:rsid w:val="002726AB"/>
    <w:rsid w:val="002729E4"/>
    <w:rsid w:val="00275865"/>
    <w:rsid w:val="0027687F"/>
    <w:rsid w:val="002769A7"/>
    <w:rsid w:val="00276DE0"/>
    <w:rsid w:val="0027700A"/>
    <w:rsid w:val="0027786A"/>
    <w:rsid w:val="00280543"/>
    <w:rsid w:val="00280FBC"/>
    <w:rsid w:val="00281C0E"/>
    <w:rsid w:val="00282042"/>
    <w:rsid w:val="00282494"/>
    <w:rsid w:val="00282777"/>
    <w:rsid w:val="002827F8"/>
    <w:rsid w:val="002828C2"/>
    <w:rsid w:val="00282BEF"/>
    <w:rsid w:val="00282E9B"/>
    <w:rsid w:val="00282EA0"/>
    <w:rsid w:val="002842D4"/>
    <w:rsid w:val="00284646"/>
    <w:rsid w:val="00284FC2"/>
    <w:rsid w:val="00287555"/>
    <w:rsid w:val="00287AB8"/>
    <w:rsid w:val="0029020E"/>
    <w:rsid w:val="0029037F"/>
    <w:rsid w:val="00290FE1"/>
    <w:rsid w:val="0029131B"/>
    <w:rsid w:val="00291391"/>
    <w:rsid w:val="002919AE"/>
    <w:rsid w:val="00291A78"/>
    <w:rsid w:val="00291C6A"/>
    <w:rsid w:val="00291F23"/>
    <w:rsid w:val="0029268A"/>
    <w:rsid w:val="0029358F"/>
    <w:rsid w:val="002939EB"/>
    <w:rsid w:val="0029548A"/>
    <w:rsid w:val="00295653"/>
    <w:rsid w:val="0029608C"/>
    <w:rsid w:val="002969C8"/>
    <w:rsid w:val="002973D9"/>
    <w:rsid w:val="002A22DC"/>
    <w:rsid w:val="002A3352"/>
    <w:rsid w:val="002A45FA"/>
    <w:rsid w:val="002A4F03"/>
    <w:rsid w:val="002A6099"/>
    <w:rsid w:val="002A7034"/>
    <w:rsid w:val="002A7D52"/>
    <w:rsid w:val="002B02A4"/>
    <w:rsid w:val="002B0643"/>
    <w:rsid w:val="002B0DC7"/>
    <w:rsid w:val="002B0F84"/>
    <w:rsid w:val="002B2105"/>
    <w:rsid w:val="002B2AC0"/>
    <w:rsid w:val="002B2CC0"/>
    <w:rsid w:val="002B2F14"/>
    <w:rsid w:val="002B2FFD"/>
    <w:rsid w:val="002B42C3"/>
    <w:rsid w:val="002B5386"/>
    <w:rsid w:val="002B6651"/>
    <w:rsid w:val="002B7451"/>
    <w:rsid w:val="002C0A8F"/>
    <w:rsid w:val="002C0F14"/>
    <w:rsid w:val="002C0FBD"/>
    <w:rsid w:val="002C1889"/>
    <w:rsid w:val="002C1921"/>
    <w:rsid w:val="002C29EA"/>
    <w:rsid w:val="002C3DE7"/>
    <w:rsid w:val="002C40AF"/>
    <w:rsid w:val="002C5F61"/>
    <w:rsid w:val="002C612F"/>
    <w:rsid w:val="002C66C1"/>
    <w:rsid w:val="002C67F4"/>
    <w:rsid w:val="002C6E7E"/>
    <w:rsid w:val="002C6F52"/>
    <w:rsid w:val="002C7355"/>
    <w:rsid w:val="002C7F2D"/>
    <w:rsid w:val="002D1C96"/>
    <w:rsid w:val="002D23DD"/>
    <w:rsid w:val="002D264D"/>
    <w:rsid w:val="002D2A8A"/>
    <w:rsid w:val="002D3770"/>
    <w:rsid w:val="002D3B30"/>
    <w:rsid w:val="002D4086"/>
    <w:rsid w:val="002D4752"/>
    <w:rsid w:val="002D4E06"/>
    <w:rsid w:val="002D542E"/>
    <w:rsid w:val="002D567D"/>
    <w:rsid w:val="002D6515"/>
    <w:rsid w:val="002D68B5"/>
    <w:rsid w:val="002D6929"/>
    <w:rsid w:val="002D6FA1"/>
    <w:rsid w:val="002E0527"/>
    <w:rsid w:val="002E10B6"/>
    <w:rsid w:val="002E14B7"/>
    <w:rsid w:val="002E1C9E"/>
    <w:rsid w:val="002E208B"/>
    <w:rsid w:val="002E2309"/>
    <w:rsid w:val="002E278C"/>
    <w:rsid w:val="002E3329"/>
    <w:rsid w:val="002E4E72"/>
    <w:rsid w:val="002E7132"/>
    <w:rsid w:val="002E76E4"/>
    <w:rsid w:val="002E78CA"/>
    <w:rsid w:val="002F07B9"/>
    <w:rsid w:val="002F0AC9"/>
    <w:rsid w:val="002F15CF"/>
    <w:rsid w:val="002F180A"/>
    <w:rsid w:val="002F1CA0"/>
    <w:rsid w:val="002F1F2A"/>
    <w:rsid w:val="002F1FE2"/>
    <w:rsid w:val="002F222D"/>
    <w:rsid w:val="002F26E3"/>
    <w:rsid w:val="002F337B"/>
    <w:rsid w:val="002F34BE"/>
    <w:rsid w:val="002F36DF"/>
    <w:rsid w:val="002F3762"/>
    <w:rsid w:val="002F438B"/>
    <w:rsid w:val="002F4667"/>
    <w:rsid w:val="002F5488"/>
    <w:rsid w:val="002F65D7"/>
    <w:rsid w:val="002F6D85"/>
    <w:rsid w:val="0030042C"/>
    <w:rsid w:val="00300EC7"/>
    <w:rsid w:val="003029B6"/>
    <w:rsid w:val="00302BE2"/>
    <w:rsid w:val="00303531"/>
    <w:rsid w:val="00303649"/>
    <w:rsid w:val="00303C94"/>
    <w:rsid w:val="0030413D"/>
    <w:rsid w:val="00304B77"/>
    <w:rsid w:val="00304F0C"/>
    <w:rsid w:val="003051E8"/>
    <w:rsid w:val="0030521F"/>
    <w:rsid w:val="003052BE"/>
    <w:rsid w:val="00305D7B"/>
    <w:rsid w:val="00306572"/>
    <w:rsid w:val="00306A78"/>
    <w:rsid w:val="0030728F"/>
    <w:rsid w:val="003073B8"/>
    <w:rsid w:val="0030761D"/>
    <w:rsid w:val="00307B96"/>
    <w:rsid w:val="00310350"/>
    <w:rsid w:val="00311412"/>
    <w:rsid w:val="00311FE4"/>
    <w:rsid w:val="00312161"/>
    <w:rsid w:val="0031218D"/>
    <w:rsid w:val="00312280"/>
    <w:rsid w:val="00312896"/>
    <w:rsid w:val="00312DF2"/>
    <w:rsid w:val="00312E5F"/>
    <w:rsid w:val="00313EE3"/>
    <w:rsid w:val="0031439D"/>
    <w:rsid w:val="00314447"/>
    <w:rsid w:val="003160E1"/>
    <w:rsid w:val="003162CE"/>
    <w:rsid w:val="003175A5"/>
    <w:rsid w:val="00317CFA"/>
    <w:rsid w:val="00320393"/>
    <w:rsid w:val="00322F83"/>
    <w:rsid w:val="00323559"/>
    <w:rsid w:val="00323C32"/>
    <w:rsid w:val="00324E99"/>
    <w:rsid w:val="00327927"/>
    <w:rsid w:val="00331962"/>
    <w:rsid w:val="00331970"/>
    <w:rsid w:val="00331F35"/>
    <w:rsid w:val="00332609"/>
    <w:rsid w:val="00332938"/>
    <w:rsid w:val="003332E7"/>
    <w:rsid w:val="0033347B"/>
    <w:rsid w:val="0033358F"/>
    <w:rsid w:val="0033397F"/>
    <w:rsid w:val="00333A67"/>
    <w:rsid w:val="00334A46"/>
    <w:rsid w:val="00334A7E"/>
    <w:rsid w:val="003356F6"/>
    <w:rsid w:val="00336658"/>
    <w:rsid w:val="00336CB3"/>
    <w:rsid w:val="00337F18"/>
    <w:rsid w:val="00340DB0"/>
    <w:rsid w:val="003417F7"/>
    <w:rsid w:val="00341A51"/>
    <w:rsid w:val="00341C94"/>
    <w:rsid w:val="003427BD"/>
    <w:rsid w:val="0034327F"/>
    <w:rsid w:val="003442D0"/>
    <w:rsid w:val="00345232"/>
    <w:rsid w:val="00346092"/>
    <w:rsid w:val="003463E1"/>
    <w:rsid w:val="0034743E"/>
    <w:rsid w:val="00347B16"/>
    <w:rsid w:val="003504D8"/>
    <w:rsid w:val="003511BA"/>
    <w:rsid w:val="00351BB3"/>
    <w:rsid w:val="00352C58"/>
    <w:rsid w:val="00353550"/>
    <w:rsid w:val="00355430"/>
    <w:rsid w:val="00355F26"/>
    <w:rsid w:val="003567E4"/>
    <w:rsid w:val="00356B43"/>
    <w:rsid w:val="00356E9A"/>
    <w:rsid w:val="003571D5"/>
    <w:rsid w:val="00357AAF"/>
    <w:rsid w:val="003603A9"/>
    <w:rsid w:val="003603FD"/>
    <w:rsid w:val="00360B49"/>
    <w:rsid w:val="003613DE"/>
    <w:rsid w:val="0036187F"/>
    <w:rsid w:val="00362175"/>
    <w:rsid w:val="003622EF"/>
    <w:rsid w:val="00362919"/>
    <w:rsid w:val="0036370A"/>
    <w:rsid w:val="00364068"/>
    <w:rsid w:val="0036463A"/>
    <w:rsid w:val="00366245"/>
    <w:rsid w:val="00366537"/>
    <w:rsid w:val="00366C2E"/>
    <w:rsid w:val="00367377"/>
    <w:rsid w:val="00367BF3"/>
    <w:rsid w:val="0037159D"/>
    <w:rsid w:val="003720F3"/>
    <w:rsid w:val="00372891"/>
    <w:rsid w:val="00373E37"/>
    <w:rsid w:val="00374613"/>
    <w:rsid w:val="00374E63"/>
    <w:rsid w:val="00374F44"/>
    <w:rsid w:val="0037563A"/>
    <w:rsid w:val="00375CB2"/>
    <w:rsid w:val="0037693C"/>
    <w:rsid w:val="00377042"/>
    <w:rsid w:val="00377087"/>
    <w:rsid w:val="00380475"/>
    <w:rsid w:val="00381658"/>
    <w:rsid w:val="00381B9D"/>
    <w:rsid w:val="0038239E"/>
    <w:rsid w:val="003824C2"/>
    <w:rsid w:val="00382E91"/>
    <w:rsid w:val="00382EEA"/>
    <w:rsid w:val="003834D7"/>
    <w:rsid w:val="003847EC"/>
    <w:rsid w:val="003856A2"/>
    <w:rsid w:val="0038593D"/>
    <w:rsid w:val="00385D8F"/>
    <w:rsid w:val="003863C1"/>
    <w:rsid w:val="003865B2"/>
    <w:rsid w:val="00387006"/>
    <w:rsid w:val="0038740C"/>
    <w:rsid w:val="00390B0E"/>
    <w:rsid w:val="003915AD"/>
    <w:rsid w:val="00391F0B"/>
    <w:rsid w:val="00392676"/>
    <w:rsid w:val="003930E4"/>
    <w:rsid w:val="003944EA"/>
    <w:rsid w:val="003944EF"/>
    <w:rsid w:val="00395330"/>
    <w:rsid w:val="00395428"/>
    <w:rsid w:val="00395A11"/>
    <w:rsid w:val="00396CB4"/>
    <w:rsid w:val="00397DC2"/>
    <w:rsid w:val="003A067B"/>
    <w:rsid w:val="003A138A"/>
    <w:rsid w:val="003A16DD"/>
    <w:rsid w:val="003A1E44"/>
    <w:rsid w:val="003A204F"/>
    <w:rsid w:val="003A2E48"/>
    <w:rsid w:val="003A3717"/>
    <w:rsid w:val="003A377F"/>
    <w:rsid w:val="003A3DBA"/>
    <w:rsid w:val="003A4315"/>
    <w:rsid w:val="003A6897"/>
    <w:rsid w:val="003A6B58"/>
    <w:rsid w:val="003B09E9"/>
    <w:rsid w:val="003B10E6"/>
    <w:rsid w:val="003B18C3"/>
    <w:rsid w:val="003B2179"/>
    <w:rsid w:val="003B26D5"/>
    <w:rsid w:val="003B394A"/>
    <w:rsid w:val="003B3FEB"/>
    <w:rsid w:val="003B44AE"/>
    <w:rsid w:val="003B4BEE"/>
    <w:rsid w:val="003B503F"/>
    <w:rsid w:val="003B50AE"/>
    <w:rsid w:val="003B5DD1"/>
    <w:rsid w:val="003B605B"/>
    <w:rsid w:val="003B6597"/>
    <w:rsid w:val="003B660C"/>
    <w:rsid w:val="003B66D1"/>
    <w:rsid w:val="003B7833"/>
    <w:rsid w:val="003C1003"/>
    <w:rsid w:val="003C19A6"/>
    <w:rsid w:val="003C2232"/>
    <w:rsid w:val="003C273C"/>
    <w:rsid w:val="003C32AF"/>
    <w:rsid w:val="003C3439"/>
    <w:rsid w:val="003C39FF"/>
    <w:rsid w:val="003C3C6B"/>
    <w:rsid w:val="003C405C"/>
    <w:rsid w:val="003C40FE"/>
    <w:rsid w:val="003C5269"/>
    <w:rsid w:val="003C56BB"/>
    <w:rsid w:val="003C6199"/>
    <w:rsid w:val="003C6FA1"/>
    <w:rsid w:val="003D03FF"/>
    <w:rsid w:val="003D0810"/>
    <w:rsid w:val="003D116E"/>
    <w:rsid w:val="003D1C8B"/>
    <w:rsid w:val="003D30E5"/>
    <w:rsid w:val="003D40DA"/>
    <w:rsid w:val="003D5444"/>
    <w:rsid w:val="003D5571"/>
    <w:rsid w:val="003D58B7"/>
    <w:rsid w:val="003D5CF8"/>
    <w:rsid w:val="003D62F0"/>
    <w:rsid w:val="003D646A"/>
    <w:rsid w:val="003D6B84"/>
    <w:rsid w:val="003D6D1D"/>
    <w:rsid w:val="003D74E2"/>
    <w:rsid w:val="003D77EB"/>
    <w:rsid w:val="003D7E60"/>
    <w:rsid w:val="003E0387"/>
    <w:rsid w:val="003E1070"/>
    <w:rsid w:val="003E1FA5"/>
    <w:rsid w:val="003E32B3"/>
    <w:rsid w:val="003E3A7E"/>
    <w:rsid w:val="003E583C"/>
    <w:rsid w:val="003E58F6"/>
    <w:rsid w:val="003E5A44"/>
    <w:rsid w:val="003E5F44"/>
    <w:rsid w:val="003E6CAC"/>
    <w:rsid w:val="003E6F6D"/>
    <w:rsid w:val="003E72C2"/>
    <w:rsid w:val="003E7497"/>
    <w:rsid w:val="003E77BD"/>
    <w:rsid w:val="003E7856"/>
    <w:rsid w:val="003F0A78"/>
    <w:rsid w:val="003F298A"/>
    <w:rsid w:val="003F391A"/>
    <w:rsid w:val="003F3AC2"/>
    <w:rsid w:val="003F40D1"/>
    <w:rsid w:val="003F5209"/>
    <w:rsid w:val="003F57A8"/>
    <w:rsid w:val="003F6D9D"/>
    <w:rsid w:val="00400420"/>
    <w:rsid w:val="0040082E"/>
    <w:rsid w:val="00401B99"/>
    <w:rsid w:val="004032D8"/>
    <w:rsid w:val="00403882"/>
    <w:rsid w:val="00405AA5"/>
    <w:rsid w:val="00405BD7"/>
    <w:rsid w:val="00406CDE"/>
    <w:rsid w:val="004074B0"/>
    <w:rsid w:val="004100C5"/>
    <w:rsid w:val="0041186B"/>
    <w:rsid w:val="0041475C"/>
    <w:rsid w:val="00414CF2"/>
    <w:rsid w:val="00414FBF"/>
    <w:rsid w:val="00415635"/>
    <w:rsid w:val="004202D6"/>
    <w:rsid w:val="00422023"/>
    <w:rsid w:val="00423180"/>
    <w:rsid w:val="00423C7B"/>
    <w:rsid w:val="00423E02"/>
    <w:rsid w:val="004240E9"/>
    <w:rsid w:val="0042511F"/>
    <w:rsid w:val="00425CA7"/>
    <w:rsid w:val="00425F9B"/>
    <w:rsid w:val="004262CB"/>
    <w:rsid w:val="00426B8D"/>
    <w:rsid w:val="00426FFD"/>
    <w:rsid w:val="0042774F"/>
    <w:rsid w:val="00427A8A"/>
    <w:rsid w:val="004300F5"/>
    <w:rsid w:val="0043077C"/>
    <w:rsid w:val="00430B3C"/>
    <w:rsid w:val="00430E47"/>
    <w:rsid w:val="0043121C"/>
    <w:rsid w:val="004314AD"/>
    <w:rsid w:val="004318DD"/>
    <w:rsid w:val="0043214A"/>
    <w:rsid w:val="00432150"/>
    <w:rsid w:val="0043229A"/>
    <w:rsid w:val="00432D6B"/>
    <w:rsid w:val="0043331B"/>
    <w:rsid w:val="00433887"/>
    <w:rsid w:val="00433EF1"/>
    <w:rsid w:val="00435898"/>
    <w:rsid w:val="004359A5"/>
    <w:rsid w:val="00435CEC"/>
    <w:rsid w:val="00437DB5"/>
    <w:rsid w:val="0044188F"/>
    <w:rsid w:val="00441ACD"/>
    <w:rsid w:val="00441D31"/>
    <w:rsid w:val="00443E32"/>
    <w:rsid w:val="0044449A"/>
    <w:rsid w:val="004447DB"/>
    <w:rsid w:val="004448ED"/>
    <w:rsid w:val="0044527B"/>
    <w:rsid w:val="004452B6"/>
    <w:rsid w:val="00445B53"/>
    <w:rsid w:val="00445D95"/>
    <w:rsid w:val="0044659E"/>
    <w:rsid w:val="00447070"/>
    <w:rsid w:val="00447090"/>
    <w:rsid w:val="00447BC0"/>
    <w:rsid w:val="00452990"/>
    <w:rsid w:val="004531F3"/>
    <w:rsid w:val="004538EE"/>
    <w:rsid w:val="004539BD"/>
    <w:rsid w:val="00454232"/>
    <w:rsid w:val="00455990"/>
    <w:rsid w:val="00456C72"/>
    <w:rsid w:val="004575AA"/>
    <w:rsid w:val="0045776B"/>
    <w:rsid w:val="00461795"/>
    <w:rsid w:val="004620E7"/>
    <w:rsid w:val="00462217"/>
    <w:rsid w:val="00462329"/>
    <w:rsid w:val="00463503"/>
    <w:rsid w:val="0046381E"/>
    <w:rsid w:val="00463837"/>
    <w:rsid w:val="00463F73"/>
    <w:rsid w:val="004656DC"/>
    <w:rsid w:val="004658EA"/>
    <w:rsid w:val="00465925"/>
    <w:rsid w:val="0046644A"/>
    <w:rsid w:val="00467520"/>
    <w:rsid w:val="00470083"/>
    <w:rsid w:val="00470854"/>
    <w:rsid w:val="0047088D"/>
    <w:rsid w:val="00470BBC"/>
    <w:rsid w:val="00471057"/>
    <w:rsid w:val="004717DD"/>
    <w:rsid w:val="0047372F"/>
    <w:rsid w:val="00473859"/>
    <w:rsid w:val="00473891"/>
    <w:rsid w:val="00473C0E"/>
    <w:rsid w:val="00474435"/>
    <w:rsid w:val="0047476E"/>
    <w:rsid w:val="00475171"/>
    <w:rsid w:val="004758BD"/>
    <w:rsid w:val="00475F19"/>
    <w:rsid w:val="00476CFA"/>
    <w:rsid w:val="00476E07"/>
    <w:rsid w:val="004773B4"/>
    <w:rsid w:val="00477663"/>
    <w:rsid w:val="00477FCC"/>
    <w:rsid w:val="004801C9"/>
    <w:rsid w:val="0048060A"/>
    <w:rsid w:val="00481BCC"/>
    <w:rsid w:val="0048356A"/>
    <w:rsid w:val="00483C2A"/>
    <w:rsid w:val="00484607"/>
    <w:rsid w:val="0048515D"/>
    <w:rsid w:val="0048540B"/>
    <w:rsid w:val="00485D0D"/>
    <w:rsid w:val="00486231"/>
    <w:rsid w:val="00486502"/>
    <w:rsid w:val="00486507"/>
    <w:rsid w:val="00486DEE"/>
    <w:rsid w:val="00487D80"/>
    <w:rsid w:val="004900CA"/>
    <w:rsid w:val="00491335"/>
    <w:rsid w:val="0049137A"/>
    <w:rsid w:val="004917CA"/>
    <w:rsid w:val="004919A7"/>
    <w:rsid w:val="00492454"/>
    <w:rsid w:val="00492D24"/>
    <w:rsid w:val="00493233"/>
    <w:rsid w:val="00493431"/>
    <w:rsid w:val="00493991"/>
    <w:rsid w:val="00493F2D"/>
    <w:rsid w:val="004943A6"/>
    <w:rsid w:val="004943B8"/>
    <w:rsid w:val="00495514"/>
    <w:rsid w:val="00495F14"/>
    <w:rsid w:val="0049674D"/>
    <w:rsid w:val="00497275"/>
    <w:rsid w:val="00497397"/>
    <w:rsid w:val="004978C3"/>
    <w:rsid w:val="004A11A8"/>
    <w:rsid w:val="004A1841"/>
    <w:rsid w:val="004A1A1E"/>
    <w:rsid w:val="004A1B23"/>
    <w:rsid w:val="004A1BB6"/>
    <w:rsid w:val="004A2AC2"/>
    <w:rsid w:val="004A33B8"/>
    <w:rsid w:val="004A48D1"/>
    <w:rsid w:val="004A4ED3"/>
    <w:rsid w:val="004A5015"/>
    <w:rsid w:val="004A7B9C"/>
    <w:rsid w:val="004B043D"/>
    <w:rsid w:val="004B0790"/>
    <w:rsid w:val="004B0AC0"/>
    <w:rsid w:val="004B12BB"/>
    <w:rsid w:val="004B26FB"/>
    <w:rsid w:val="004B48E8"/>
    <w:rsid w:val="004B4C62"/>
    <w:rsid w:val="004B517A"/>
    <w:rsid w:val="004B5768"/>
    <w:rsid w:val="004B5998"/>
    <w:rsid w:val="004B5A8A"/>
    <w:rsid w:val="004B5E19"/>
    <w:rsid w:val="004B6480"/>
    <w:rsid w:val="004B65CD"/>
    <w:rsid w:val="004B6699"/>
    <w:rsid w:val="004B77F6"/>
    <w:rsid w:val="004B7934"/>
    <w:rsid w:val="004B7BB2"/>
    <w:rsid w:val="004C02D2"/>
    <w:rsid w:val="004C14DE"/>
    <w:rsid w:val="004C1D5B"/>
    <w:rsid w:val="004C20EF"/>
    <w:rsid w:val="004C2388"/>
    <w:rsid w:val="004C33C9"/>
    <w:rsid w:val="004C39BD"/>
    <w:rsid w:val="004C3B7F"/>
    <w:rsid w:val="004C4024"/>
    <w:rsid w:val="004C4316"/>
    <w:rsid w:val="004C4486"/>
    <w:rsid w:val="004C4BE7"/>
    <w:rsid w:val="004C6C71"/>
    <w:rsid w:val="004C6D7F"/>
    <w:rsid w:val="004D0EA0"/>
    <w:rsid w:val="004D1DBC"/>
    <w:rsid w:val="004D2022"/>
    <w:rsid w:val="004D259F"/>
    <w:rsid w:val="004D301B"/>
    <w:rsid w:val="004D38E0"/>
    <w:rsid w:val="004D39D0"/>
    <w:rsid w:val="004D3A54"/>
    <w:rsid w:val="004D3E2E"/>
    <w:rsid w:val="004D4834"/>
    <w:rsid w:val="004D52B7"/>
    <w:rsid w:val="004D628B"/>
    <w:rsid w:val="004D68DC"/>
    <w:rsid w:val="004D798D"/>
    <w:rsid w:val="004D7E73"/>
    <w:rsid w:val="004E0617"/>
    <w:rsid w:val="004E1077"/>
    <w:rsid w:val="004E1383"/>
    <w:rsid w:val="004E2493"/>
    <w:rsid w:val="004E39B3"/>
    <w:rsid w:val="004E3C7E"/>
    <w:rsid w:val="004E4843"/>
    <w:rsid w:val="004E58E9"/>
    <w:rsid w:val="004E60E3"/>
    <w:rsid w:val="004E6166"/>
    <w:rsid w:val="004E6547"/>
    <w:rsid w:val="004E736F"/>
    <w:rsid w:val="004F010E"/>
    <w:rsid w:val="004F0CEC"/>
    <w:rsid w:val="004F170F"/>
    <w:rsid w:val="004F1F65"/>
    <w:rsid w:val="004F2196"/>
    <w:rsid w:val="004F2DBC"/>
    <w:rsid w:val="004F43C2"/>
    <w:rsid w:val="004F4B94"/>
    <w:rsid w:val="004F5D25"/>
    <w:rsid w:val="004F6CAF"/>
    <w:rsid w:val="004F738E"/>
    <w:rsid w:val="004F771E"/>
    <w:rsid w:val="005008AE"/>
    <w:rsid w:val="00502CD1"/>
    <w:rsid w:val="00502F9A"/>
    <w:rsid w:val="005036BF"/>
    <w:rsid w:val="00503A2A"/>
    <w:rsid w:val="00503DDC"/>
    <w:rsid w:val="0050439D"/>
    <w:rsid w:val="00504898"/>
    <w:rsid w:val="00506392"/>
    <w:rsid w:val="005064DB"/>
    <w:rsid w:val="00506A43"/>
    <w:rsid w:val="00506DDB"/>
    <w:rsid w:val="005071C4"/>
    <w:rsid w:val="005075DF"/>
    <w:rsid w:val="005079C9"/>
    <w:rsid w:val="00510BE9"/>
    <w:rsid w:val="00510D64"/>
    <w:rsid w:val="005114AC"/>
    <w:rsid w:val="00511961"/>
    <w:rsid w:val="00511ABC"/>
    <w:rsid w:val="00512CAE"/>
    <w:rsid w:val="00513461"/>
    <w:rsid w:val="005135FA"/>
    <w:rsid w:val="00513C9F"/>
    <w:rsid w:val="00513E4A"/>
    <w:rsid w:val="00514333"/>
    <w:rsid w:val="00515898"/>
    <w:rsid w:val="00515D1A"/>
    <w:rsid w:val="00515E8A"/>
    <w:rsid w:val="005162D5"/>
    <w:rsid w:val="0051750C"/>
    <w:rsid w:val="00517899"/>
    <w:rsid w:val="00517965"/>
    <w:rsid w:val="00517C7D"/>
    <w:rsid w:val="00517FA9"/>
    <w:rsid w:val="005202DA"/>
    <w:rsid w:val="005217D2"/>
    <w:rsid w:val="00521CB7"/>
    <w:rsid w:val="005220BE"/>
    <w:rsid w:val="00522EBE"/>
    <w:rsid w:val="00523224"/>
    <w:rsid w:val="00523686"/>
    <w:rsid w:val="00524365"/>
    <w:rsid w:val="005247E0"/>
    <w:rsid w:val="00524837"/>
    <w:rsid w:val="00524904"/>
    <w:rsid w:val="00524C1E"/>
    <w:rsid w:val="00527195"/>
    <w:rsid w:val="00527602"/>
    <w:rsid w:val="00527A09"/>
    <w:rsid w:val="00530010"/>
    <w:rsid w:val="00530082"/>
    <w:rsid w:val="005307F0"/>
    <w:rsid w:val="005314DA"/>
    <w:rsid w:val="005318E3"/>
    <w:rsid w:val="00531E82"/>
    <w:rsid w:val="00532A4C"/>
    <w:rsid w:val="00533C96"/>
    <w:rsid w:val="00534062"/>
    <w:rsid w:val="005342FF"/>
    <w:rsid w:val="00534518"/>
    <w:rsid w:val="00534535"/>
    <w:rsid w:val="005347F2"/>
    <w:rsid w:val="00534FED"/>
    <w:rsid w:val="0053579D"/>
    <w:rsid w:val="00535861"/>
    <w:rsid w:val="00535B31"/>
    <w:rsid w:val="00537816"/>
    <w:rsid w:val="00537A50"/>
    <w:rsid w:val="00537F8D"/>
    <w:rsid w:val="00542A4B"/>
    <w:rsid w:val="00542E8A"/>
    <w:rsid w:val="005434CF"/>
    <w:rsid w:val="00543732"/>
    <w:rsid w:val="00543EDC"/>
    <w:rsid w:val="00544A8A"/>
    <w:rsid w:val="0054652D"/>
    <w:rsid w:val="00546AF3"/>
    <w:rsid w:val="00546E85"/>
    <w:rsid w:val="00547C68"/>
    <w:rsid w:val="00547FED"/>
    <w:rsid w:val="005504CE"/>
    <w:rsid w:val="00550B3B"/>
    <w:rsid w:val="00550CCB"/>
    <w:rsid w:val="00550D4B"/>
    <w:rsid w:val="00551607"/>
    <w:rsid w:val="0055255E"/>
    <w:rsid w:val="0055278C"/>
    <w:rsid w:val="00552854"/>
    <w:rsid w:val="00552CEA"/>
    <w:rsid w:val="0055315A"/>
    <w:rsid w:val="0055383C"/>
    <w:rsid w:val="005539FE"/>
    <w:rsid w:val="0055433A"/>
    <w:rsid w:val="00554882"/>
    <w:rsid w:val="00555FFD"/>
    <w:rsid w:val="00556883"/>
    <w:rsid w:val="00557372"/>
    <w:rsid w:val="00557B1E"/>
    <w:rsid w:val="00557B54"/>
    <w:rsid w:val="00557E81"/>
    <w:rsid w:val="00557F6F"/>
    <w:rsid w:val="005607A6"/>
    <w:rsid w:val="005609AA"/>
    <w:rsid w:val="00560E88"/>
    <w:rsid w:val="0056109C"/>
    <w:rsid w:val="00561399"/>
    <w:rsid w:val="00561CB9"/>
    <w:rsid w:val="00562280"/>
    <w:rsid w:val="0056271E"/>
    <w:rsid w:val="0056406A"/>
    <w:rsid w:val="005642F8"/>
    <w:rsid w:val="005656A5"/>
    <w:rsid w:val="00565A9E"/>
    <w:rsid w:val="00566FA9"/>
    <w:rsid w:val="005672B7"/>
    <w:rsid w:val="00570114"/>
    <w:rsid w:val="00570AEA"/>
    <w:rsid w:val="005713B2"/>
    <w:rsid w:val="00571808"/>
    <w:rsid w:val="005727A2"/>
    <w:rsid w:val="005728E3"/>
    <w:rsid w:val="005777C7"/>
    <w:rsid w:val="00577828"/>
    <w:rsid w:val="00580132"/>
    <w:rsid w:val="00580846"/>
    <w:rsid w:val="00581AD7"/>
    <w:rsid w:val="00581ADE"/>
    <w:rsid w:val="00582E5A"/>
    <w:rsid w:val="00583962"/>
    <w:rsid w:val="00583FC7"/>
    <w:rsid w:val="0058421B"/>
    <w:rsid w:val="005848B3"/>
    <w:rsid w:val="00585229"/>
    <w:rsid w:val="005867C9"/>
    <w:rsid w:val="00586E2F"/>
    <w:rsid w:val="0058703D"/>
    <w:rsid w:val="0059028B"/>
    <w:rsid w:val="005913A8"/>
    <w:rsid w:val="00591E40"/>
    <w:rsid w:val="005929DB"/>
    <w:rsid w:val="00592DD2"/>
    <w:rsid w:val="00594CAC"/>
    <w:rsid w:val="00594FB7"/>
    <w:rsid w:val="0059503B"/>
    <w:rsid w:val="0059598C"/>
    <w:rsid w:val="00596667"/>
    <w:rsid w:val="00596C94"/>
    <w:rsid w:val="00597877"/>
    <w:rsid w:val="00597C5D"/>
    <w:rsid w:val="005A12D0"/>
    <w:rsid w:val="005A1AB8"/>
    <w:rsid w:val="005A35C4"/>
    <w:rsid w:val="005A371D"/>
    <w:rsid w:val="005A4355"/>
    <w:rsid w:val="005A4397"/>
    <w:rsid w:val="005A4A7F"/>
    <w:rsid w:val="005A4C1F"/>
    <w:rsid w:val="005A5A60"/>
    <w:rsid w:val="005A6B52"/>
    <w:rsid w:val="005A6B9C"/>
    <w:rsid w:val="005A6F91"/>
    <w:rsid w:val="005A75ED"/>
    <w:rsid w:val="005A7716"/>
    <w:rsid w:val="005B08BA"/>
    <w:rsid w:val="005B0A5F"/>
    <w:rsid w:val="005B2095"/>
    <w:rsid w:val="005B20DE"/>
    <w:rsid w:val="005B29EF"/>
    <w:rsid w:val="005B31ED"/>
    <w:rsid w:val="005B3C0E"/>
    <w:rsid w:val="005B4837"/>
    <w:rsid w:val="005B4C17"/>
    <w:rsid w:val="005B4DAE"/>
    <w:rsid w:val="005B5125"/>
    <w:rsid w:val="005B54C5"/>
    <w:rsid w:val="005B56BD"/>
    <w:rsid w:val="005B6B69"/>
    <w:rsid w:val="005B6D6C"/>
    <w:rsid w:val="005B6E28"/>
    <w:rsid w:val="005C0188"/>
    <w:rsid w:val="005C038F"/>
    <w:rsid w:val="005C153B"/>
    <w:rsid w:val="005C1AB2"/>
    <w:rsid w:val="005C1B9E"/>
    <w:rsid w:val="005C271C"/>
    <w:rsid w:val="005C3853"/>
    <w:rsid w:val="005C4941"/>
    <w:rsid w:val="005C5164"/>
    <w:rsid w:val="005C5530"/>
    <w:rsid w:val="005C5DBB"/>
    <w:rsid w:val="005C7633"/>
    <w:rsid w:val="005D020E"/>
    <w:rsid w:val="005D0CCA"/>
    <w:rsid w:val="005D13A5"/>
    <w:rsid w:val="005D2251"/>
    <w:rsid w:val="005D2F6C"/>
    <w:rsid w:val="005D3D20"/>
    <w:rsid w:val="005D4998"/>
    <w:rsid w:val="005D5CE3"/>
    <w:rsid w:val="005D61B3"/>
    <w:rsid w:val="005D6B16"/>
    <w:rsid w:val="005D6B8E"/>
    <w:rsid w:val="005D70E3"/>
    <w:rsid w:val="005E08E3"/>
    <w:rsid w:val="005E1473"/>
    <w:rsid w:val="005E1528"/>
    <w:rsid w:val="005E1F47"/>
    <w:rsid w:val="005E2510"/>
    <w:rsid w:val="005E37E4"/>
    <w:rsid w:val="005E38A1"/>
    <w:rsid w:val="005E49CF"/>
    <w:rsid w:val="005E6209"/>
    <w:rsid w:val="005E6375"/>
    <w:rsid w:val="005E6A7E"/>
    <w:rsid w:val="005E6E9A"/>
    <w:rsid w:val="005E74E4"/>
    <w:rsid w:val="005E7B1C"/>
    <w:rsid w:val="005E7DE4"/>
    <w:rsid w:val="005F015A"/>
    <w:rsid w:val="005F04C0"/>
    <w:rsid w:val="005F08C2"/>
    <w:rsid w:val="005F0D89"/>
    <w:rsid w:val="005F12C8"/>
    <w:rsid w:val="005F147E"/>
    <w:rsid w:val="005F42F3"/>
    <w:rsid w:val="005F5752"/>
    <w:rsid w:val="005F6072"/>
    <w:rsid w:val="005F6B4C"/>
    <w:rsid w:val="005F739D"/>
    <w:rsid w:val="005F73A2"/>
    <w:rsid w:val="005F7828"/>
    <w:rsid w:val="00600260"/>
    <w:rsid w:val="00600884"/>
    <w:rsid w:val="00600B1E"/>
    <w:rsid w:val="00600B64"/>
    <w:rsid w:val="00601094"/>
    <w:rsid w:val="006016CB"/>
    <w:rsid w:val="0060289B"/>
    <w:rsid w:val="00603682"/>
    <w:rsid w:val="00603E90"/>
    <w:rsid w:val="006041E5"/>
    <w:rsid w:val="00604962"/>
    <w:rsid w:val="006049E9"/>
    <w:rsid w:val="0060592B"/>
    <w:rsid w:val="00605CA5"/>
    <w:rsid w:val="00607582"/>
    <w:rsid w:val="00610D21"/>
    <w:rsid w:val="0061116A"/>
    <w:rsid w:val="0061392D"/>
    <w:rsid w:val="00614865"/>
    <w:rsid w:val="00614BA7"/>
    <w:rsid w:val="00615095"/>
    <w:rsid w:val="006156B0"/>
    <w:rsid w:val="00615862"/>
    <w:rsid w:val="0061615F"/>
    <w:rsid w:val="00616F19"/>
    <w:rsid w:val="006176C1"/>
    <w:rsid w:val="00617952"/>
    <w:rsid w:val="00620355"/>
    <w:rsid w:val="00620AAD"/>
    <w:rsid w:val="0062140D"/>
    <w:rsid w:val="00621736"/>
    <w:rsid w:val="006221B9"/>
    <w:rsid w:val="006222E2"/>
    <w:rsid w:val="0062265E"/>
    <w:rsid w:val="00622F44"/>
    <w:rsid w:val="0062305F"/>
    <w:rsid w:val="00624050"/>
    <w:rsid w:val="006267BE"/>
    <w:rsid w:val="00626C13"/>
    <w:rsid w:val="006273F2"/>
    <w:rsid w:val="0062769B"/>
    <w:rsid w:val="0063010E"/>
    <w:rsid w:val="00630DE4"/>
    <w:rsid w:val="00630EC2"/>
    <w:rsid w:val="006322C9"/>
    <w:rsid w:val="00632D74"/>
    <w:rsid w:val="006333F5"/>
    <w:rsid w:val="00633BD8"/>
    <w:rsid w:val="00634F84"/>
    <w:rsid w:val="006351C2"/>
    <w:rsid w:val="006356DA"/>
    <w:rsid w:val="0063590A"/>
    <w:rsid w:val="00636122"/>
    <w:rsid w:val="00636654"/>
    <w:rsid w:val="00637650"/>
    <w:rsid w:val="00637F8A"/>
    <w:rsid w:val="00640903"/>
    <w:rsid w:val="00642723"/>
    <w:rsid w:val="00642DCF"/>
    <w:rsid w:val="00643559"/>
    <w:rsid w:val="00644426"/>
    <w:rsid w:val="00645AAE"/>
    <w:rsid w:val="00646116"/>
    <w:rsid w:val="0064636E"/>
    <w:rsid w:val="00646867"/>
    <w:rsid w:val="006479D1"/>
    <w:rsid w:val="006503BF"/>
    <w:rsid w:val="0065089E"/>
    <w:rsid w:val="00650D7F"/>
    <w:rsid w:val="006514FC"/>
    <w:rsid w:val="00651708"/>
    <w:rsid w:val="00651B2A"/>
    <w:rsid w:val="00652757"/>
    <w:rsid w:val="006527B1"/>
    <w:rsid w:val="006528B1"/>
    <w:rsid w:val="00653581"/>
    <w:rsid w:val="00654411"/>
    <w:rsid w:val="00654E0E"/>
    <w:rsid w:val="00654F03"/>
    <w:rsid w:val="00655640"/>
    <w:rsid w:val="00656308"/>
    <w:rsid w:val="0065677F"/>
    <w:rsid w:val="006569E2"/>
    <w:rsid w:val="00657E99"/>
    <w:rsid w:val="00662176"/>
    <w:rsid w:val="006632F9"/>
    <w:rsid w:val="00663915"/>
    <w:rsid w:val="00663A10"/>
    <w:rsid w:val="00663E9C"/>
    <w:rsid w:val="0066417D"/>
    <w:rsid w:val="00664193"/>
    <w:rsid w:val="006648E8"/>
    <w:rsid w:val="00666E4C"/>
    <w:rsid w:val="0066712B"/>
    <w:rsid w:val="00667147"/>
    <w:rsid w:val="00671723"/>
    <w:rsid w:val="006729FD"/>
    <w:rsid w:val="00673DA7"/>
    <w:rsid w:val="0067496A"/>
    <w:rsid w:val="006750B7"/>
    <w:rsid w:val="006759D5"/>
    <w:rsid w:val="006768A9"/>
    <w:rsid w:val="00677745"/>
    <w:rsid w:val="00680272"/>
    <w:rsid w:val="0068042C"/>
    <w:rsid w:val="00680D91"/>
    <w:rsid w:val="00681A14"/>
    <w:rsid w:val="0068207E"/>
    <w:rsid w:val="0068211E"/>
    <w:rsid w:val="00682820"/>
    <w:rsid w:val="00682CAA"/>
    <w:rsid w:val="00683A4C"/>
    <w:rsid w:val="00684904"/>
    <w:rsid w:val="00684DFB"/>
    <w:rsid w:val="00684FC0"/>
    <w:rsid w:val="00686106"/>
    <w:rsid w:val="0068617A"/>
    <w:rsid w:val="006865AD"/>
    <w:rsid w:val="006901B3"/>
    <w:rsid w:val="00690952"/>
    <w:rsid w:val="00690F35"/>
    <w:rsid w:val="006926C6"/>
    <w:rsid w:val="0069349A"/>
    <w:rsid w:val="006935F4"/>
    <w:rsid w:val="0069419A"/>
    <w:rsid w:val="0069423F"/>
    <w:rsid w:val="00694662"/>
    <w:rsid w:val="00695037"/>
    <w:rsid w:val="00695707"/>
    <w:rsid w:val="00696A93"/>
    <w:rsid w:val="00697177"/>
    <w:rsid w:val="00697AA4"/>
    <w:rsid w:val="006A0295"/>
    <w:rsid w:val="006A059F"/>
    <w:rsid w:val="006A0A2E"/>
    <w:rsid w:val="006A1C81"/>
    <w:rsid w:val="006A2724"/>
    <w:rsid w:val="006A2E4D"/>
    <w:rsid w:val="006A308A"/>
    <w:rsid w:val="006A35A7"/>
    <w:rsid w:val="006A3BB5"/>
    <w:rsid w:val="006A3D4E"/>
    <w:rsid w:val="006A3F24"/>
    <w:rsid w:val="006A437B"/>
    <w:rsid w:val="006A5394"/>
    <w:rsid w:val="006A5D38"/>
    <w:rsid w:val="006A5FD2"/>
    <w:rsid w:val="006A64D3"/>
    <w:rsid w:val="006A6749"/>
    <w:rsid w:val="006A6973"/>
    <w:rsid w:val="006B0BB7"/>
    <w:rsid w:val="006B0F96"/>
    <w:rsid w:val="006B1189"/>
    <w:rsid w:val="006B1258"/>
    <w:rsid w:val="006B1383"/>
    <w:rsid w:val="006B1D56"/>
    <w:rsid w:val="006B2F27"/>
    <w:rsid w:val="006B3DA3"/>
    <w:rsid w:val="006B4B21"/>
    <w:rsid w:val="006B58C0"/>
    <w:rsid w:val="006B6625"/>
    <w:rsid w:val="006B69E0"/>
    <w:rsid w:val="006B7605"/>
    <w:rsid w:val="006B77FA"/>
    <w:rsid w:val="006C0E35"/>
    <w:rsid w:val="006C149C"/>
    <w:rsid w:val="006C180D"/>
    <w:rsid w:val="006C1913"/>
    <w:rsid w:val="006C2944"/>
    <w:rsid w:val="006C2A45"/>
    <w:rsid w:val="006C2D8D"/>
    <w:rsid w:val="006C3E63"/>
    <w:rsid w:val="006C41A7"/>
    <w:rsid w:val="006C4B12"/>
    <w:rsid w:val="006C4DD3"/>
    <w:rsid w:val="006C5404"/>
    <w:rsid w:val="006C59F2"/>
    <w:rsid w:val="006C6649"/>
    <w:rsid w:val="006C6958"/>
    <w:rsid w:val="006C7F95"/>
    <w:rsid w:val="006D0112"/>
    <w:rsid w:val="006D0856"/>
    <w:rsid w:val="006D1345"/>
    <w:rsid w:val="006D1603"/>
    <w:rsid w:val="006D3B23"/>
    <w:rsid w:val="006D43A5"/>
    <w:rsid w:val="006D4503"/>
    <w:rsid w:val="006D5CA9"/>
    <w:rsid w:val="006D5E7F"/>
    <w:rsid w:val="006D6F96"/>
    <w:rsid w:val="006D70DB"/>
    <w:rsid w:val="006D72AA"/>
    <w:rsid w:val="006D796D"/>
    <w:rsid w:val="006E34A2"/>
    <w:rsid w:val="006E4BDF"/>
    <w:rsid w:val="006E53EF"/>
    <w:rsid w:val="006E5ACA"/>
    <w:rsid w:val="006E5AF8"/>
    <w:rsid w:val="006E6DE1"/>
    <w:rsid w:val="006E74FC"/>
    <w:rsid w:val="006F003C"/>
    <w:rsid w:val="006F0058"/>
    <w:rsid w:val="006F0CEF"/>
    <w:rsid w:val="006F17F6"/>
    <w:rsid w:val="006F254B"/>
    <w:rsid w:val="006F32D4"/>
    <w:rsid w:val="006F343D"/>
    <w:rsid w:val="006F38E5"/>
    <w:rsid w:val="006F419C"/>
    <w:rsid w:val="006F4688"/>
    <w:rsid w:val="006F4D67"/>
    <w:rsid w:val="006F5290"/>
    <w:rsid w:val="006F5429"/>
    <w:rsid w:val="006F5552"/>
    <w:rsid w:val="006F5653"/>
    <w:rsid w:val="006F5E55"/>
    <w:rsid w:val="006F61F1"/>
    <w:rsid w:val="006F7D03"/>
    <w:rsid w:val="006F7E17"/>
    <w:rsid w:val="007002AC"/>
    <w:rsid w:val="007005F8"/>
    <w:rsid w:val="00701DD7"/>
    <w:rsid w:val="007029F0"/>
    <w:rsid w:val="007041E9"/>
    <w:rsid w:val="007047BD"/>
    <w:rsid w:val="00704889"/>
    <w:rsid w:val="00704DBD"/>
    <w:rsid w:val="00705B67"/>
    <w:rsid w:val="00705C75"/>
    <w:rsid w:val="0070701F"/>
    <w:rsid w:val="0070762A"/>
    <w:rsid w:val="007079D8"/>
    <w:rsid w:val="00707CA3"/>
    <w:rsid w:val="00707DF5"/>
    <w:rsid w:val="007108F7"/>
    <w:rsid w:val="00710E42"/>
    <w:rsid w:val="00710F79"/>
    <w:rsid w:val="0071147E"/>
    <w:rsid w:val="00713033"/>
    <w:rsid w:val="007130D3"/>
    <w:rsid w:val="007130F8"/>
    <w:rsid w:val="00713408"/>
    <w:rsid w:val="00713485"/>
    <w:rsid w:val="00713516"/>
    <w:rsid w:val="00713E9A"/>
    <w:rsid w:val="00714E47"/>
    <w:rsid w:val="00714F1F"/>
    <w:rsid w:val="007152DA"/>
    <w:rsid w:val="00715775"/>
    <w:rsid w:val="007161C2"/>
    <w:rsid w:val="00717C0D"/>
    <w:rsid w:val="00720130"/>
    <w:rsid w:val="007208F7"/>
    <w:rsid w:val="00720C69"/>
    <w:rsid w:val="00720E4A"/>
    <w:rsid w:val="0072120D"/>
    <w:rsid w:val="00721397"/>
    <w:rsid w:val="0072175E"/>
    <w:rsid w:val="00721BB8"/>
    <w:rsid w:val="00721C10"/>
    <w:rsid w:val="00722045"/>
    <w:rsid w:val="00722551"/>
    <w:rsid w:val="00722CCB"/>
    <w:rsid w:val="00723302"/>
    <w:rsid w:val="00723B52"/>
    <w:rsid w:val="00724477"/>
    <w:rsid w:val="007245C2"/>
    <w:rsid w:val="0072495A"/>
    <w:rsid w:val="00724DDD"/>
    <w:rsid w:val="0072507B"/>
    <w:rsid w:val="0072573E"/>
    <w:rsid w:val="00725FCD"/>
    <w:rsid w:val="007262FC"/>
    <w:rsid w:val="00726F92"/>
    <w:rsid w:val="007279E8"/>
    <w:rsid w:val="00730BC1"/>
    <w:rsid w:val="007325E7"/>
    <w:rsid w:val="00732DE9"/>
    <w:rsid w:val="007337B3"/>
    <w:rsid w:val="00733A11"/>
    <w:rsid w:val="00733B39"/>
    <w:rsid w:val="0073418C"/>
    <w:rsid w:val="007347DB"/>
    <w:rsid w:val="00735153"/>
    <w:rsid w:val="007353B2"/>
    <w:rsid w:val="0073663C"/>
    <w:rsid w:val="00736744"/>
    <w:rsid w:val="00736F7C"/>
    <w:rsid w:val="007401D6"/>
    <w:rsid w:val="00741ACF"/>
    <w:rsid w:val="00741B70"/>
    <w:rsid w:val="007422D6"/>
    <w:rsid w:val="00743523"/>
    <w:rsid w:val="00743590"/>
    <w:rsid w:val="007444F5"/>
    <w:rsid w:val="00744C39"/>
    <w:rsid w:val="00745034"/>
    <w:rsid w:val="00746053"/>
    <w:rsid w:val="00747106"/>
    <w:rsid w:val="007479AC"/>
    <w:rsid w:val="007501ED"/>
    <w:rsid w:val="0075042A"/>
    <w:rsid w:val="007518C3"/>
    <w:rsid w:val="00752680"/>
    <w:rsid w:val="00752B7B"/>
    <w:rsid w:val="00752D4F"/>
    <w:rsid w:val="00753287"/>
    <w:rsid w:val="00753E83"/>
    <w:rsid w:val="00754953"/>
    <w:rsid w:val="00756ACD"/>
    <w:rsid w:val="00757A84"/>
    <w:rsid w:val="007600CE"/>
    <w:rsid w:val="00761049"/>
    <w:rsid w:val="007629AD"/>
    <w:rsid w:val="007639DC"/>
    <w:rsid w:val="00763CD3"/>
    <w:rsid w:val="00763CF2"/>
    <w:rsid w:val="0076488B"/>
    <w:rsid w:val="00764E29"/>
    <w:rsid w:val="007655FD"/>
    <w:rsid w:val="00765924"/>
    <w:rsid w:val="0076597C"/>
    <w:rsid w:val="00766E31"/>
    <w:rsid w:val="00767806"/>
    <w:rsid w:val="00767BF2"/>
    <w:rsid w:val="00767D25"/>
    <w:rsid w:val="007704E9"/>
    <w:rsid w:val="0077091E"/>
    <w:rsid w:val="00770CB2"/>
    <w:rsid w:val="0077275E"/>
    <w:rsid w:val="00773844"/>
    <w:rsid w:val="007738F3"/>
    <w:rsid w:val="007743D0"/>
    <w:rsid w:val="0077472C"/>
    <w:rsid w:val="007747DE"/>
    <w:rsid w:val="00774C75"/>
    <w:rsid w:val="00774E55"/>
    <w:rsid w:val="00775768"/>
    <w:rsid w:val="00777128"/>
    <w:rsid w:val="00777EDC"/>
    <w:rsid w:val="007801D5"/>
    <w:rsid w:val="00780339"/>
    <w:rsid w:val="0078040F"/>
    <w:rsid w:val="00780E1B"/>
    <w:rsid w:val="00780E9A"/>
    <w:rsid w:val="00781496"/>
    <w:rsid w:val="00781A80"/>
    <w:rsid w:val="0078386C"/>
    <w:rsid w:val="0078517E"/>
    <w:rsid w:val="00785332"/>
    <w:rsid w:val="0078627A"/>
    <w:rsid w:val="007866B6"/>
    <w:rsid w:val="00786A30"/>
    <w:rsid w:val="00786B82"/>
    <w:rsid w:val="00786BC2"/>
    <w:rsid w:val="007908FF"/>
    <w:rsid w:val="00790913"/>
    <w:rsid w:val="00791017"/>
    <w:rsid w:val="00791D45"/>
    <w:rsid w:val="007922DF"/>
    <w:rsid w:val="00792534"/>
    <w:rsid w:val="0079255F"/>
    <w:rsid w:val="007938CE"/>
    <w:rsid w:val="0079404E"/>
    <w:rsid w:val="00794830"/>
    <w:rsid w:val="00794DA2"/>
    <w:rsid w:val="00796858"/>
    <w:rsid w:val="00797AFA"/>
    <w:rsid w:val="007A0DAB"/>
    <w:rsid w:val="007A10E0"/>
    <w:rsid w:val="007A1285"/>
    <w:rsid w:val="007A1946"/>
    <w:rsid w:val="007A2494"/>
    <w:rsid w:val="007A277C"/>
    <w:rsid w:val="007A31E2"/>
    <w:rsid w:val="007A337D"/>
    <w:rsid w:val="007A3C97"/>
    <w:rsid w:val="007A3CF2"/>
    <w:rsid w:val="007A50E6"/>
    <w:rsid w:val="007A550F"/>
    <w:rsid w:val="007A5AEC"/>
    <w:rsid w:val="007A5DEC"/>
    <w:rsid w:val="007A6469"/>
    <w:rsid w:val="007A6EEB"/>
    <w:rsid w:val="007A7DC6"/>
    <w:rsid w:val="007B0F7D"/>
    <w:rsid w:val="007B11FB"/>
    <w:rsid w:val="007B229C"/>
    <w:rsid w:val="007B2864"/>
    <w:rsid w:val="007B28FD"/>
    <w:rsid w:val="007B2AA3"/>
    <w:rsid w:val="007B320B"/>
    <w:rsid w:val="007B38E5"/>
    <w:rsid w:val="007B3E8F"/>
    <w:rsid w:val="007B4364"/>
    <w:rsid w:val="007B541B"/>
    <w:rsid w:val="007B57C2"/>
    <w:rsid w:val="007B5E47"/>
    <w:rsid w:val="007B5FFB"/>
    <w:rsid w:val="007B74AE"/>
    <w:rsid w:val="007B795F"/>
    <w:rsid w:val="007B7CA3"/>
    <w:rsid w:val="007C004D"/>
    <w:rsid w:val="007C0585"/>
    <w:rsid w:val="007C0625"/>
    <w:rsid w:val="007C084C"/>
    <w:rsid w:val="007C097F"/>
    <w:rsid w:val="007C1397"/>
    <w:rsid w:val="007C1CBD"/>
    <w:rsid w:val="007C3E10"/>
    <w:rsid w:val="007C3EA3"/>
    <w:rsid w:val="007C4B30"/>
    <w:rsid w:val="007C4F64"/>
    <w:rsid w:val="007C5D39"/>
    <w:rsid w:val="007C6B9F"/>
    <w:rsid w:val="007C6E0F"/>
    <w:rsid w:val="007C6FDF"/>
    <w:rsid w:val="007C7309"/>
    <w:rsid w:val="007D1110"/>
    <w:rsid w:val="007D26F3"/>
    <w:rsid w:val="007D3373"/>
    <w:rsid w:val="007D3615"/>
    <w:rsid w:val="007D4863"/>
    <w:rsid w:val="007D4F5E"/>
    <w:rsid w:val="007D5289"/>
    <w:rsid w:val="007D5580"/>
    <w:rsid w:val="007D5983"/>
    <w:rsid w:val="007D5D98"/>
    <w:rsid w:val="007D5E9A"/>
    <w:rsid w:val="007D6AF1"/>
    <w:rsid w:val="007D6D10"/>
    <w:rsid w:val="007D71E9"/>
    <w:rsid w:val="007D7589"/>
    <w:rsid w:val="007D7BB4"/>
    <w:rsid w:val="007E00FD"/>
    <w:rsid w:val="007E04C5"/>
    <w:rsid w:val="007E07DA"/>
    <w:rsid w:val="007E19BC"/>
    <w:rsid w:val="007E1EBD"/>
    <w:rsid w:val="007E21A9"/>
    <w:rsid w:val="007E377B"/>
    <w:rsid w:val="007E412F"/>
    <w:rsid w:val="007E44F7"/>
    <w:rsid w:val="007E5159"/>
    <w:rsid w:val="007E54E9"/>
    <w:rsid w:val="007E5AC9"/>
    <w:rsid w:val="007E5FCC"/>
    <w:rsid w:val="007E621B"/>
    <w:rsid w:val="007E6D0A"/>
    <w:rsid w:val="007E7398"/>
    <w:rsid w:val="007E7897"/>
    <w:rsid w:val="007E7C95"/>
    <w:rsid w:val="007F039C"/>
    <w:rsid w:val="007F102C"/>
    <w:rsid w:val="007F249B"/>
    <w:rsid w:val="007F36CB"/>
    <w:rsid w:val="007F41DE"/>
    <w:rsid w:val="007F4362"/>
    <w:rsid w:val="007F44C7"/>
    <w:rsid w:val="007F53A0"/>
    <w:rsid w:val="007F5C84"/>
    <w:rsid w:val="007F5D22"/>
    <w:rsid w:val="007F72CB"/>
    <w:rsid w:val="007F7399"/>
    <w:rsid w:val="007F74AB"/>
    <w:rsid w:val="007F754B"/>
    <w:rsid w:val="007F7860"/>
    <w:rsid w:val="007F7B9A"/>
    <w:rsid w:val="00800134"/>
    <w:rsid w:val="008006C6"/>
    <w:rsid w:val="00800CA9"/>
    <w:rsid w:val="00800D40"/>
    <w:rsid w:val="00801264"/>
    <w:rsid w:val="00801550"/>
    <w:rsid w:val="008021ED"/>
    <w:rsid w:val="0080239E"/>
    <w:rsid w:val="008034B9"/>
    <w:rsid w:val="00803BB8"/>
    <w:rsid w:val="00803F6D"/>
    <w:rsid w:val="00805611"/>
    <w:rsid w:val="00805DC4"/>
    <w:rsid w:val="008067B6"/>
    <w:rsid w:val="00806E11"/>
    <w:rsid w:val="0080795D"/>
    <w:rsid w:val="00810251"/>
    <w:rsid w:val="0081051B"/>
    <w:rsid w:val="00810818"/>
    <w:rsid w:val="00811719"/>
    <w:rsid w:val="00811E2F"/>
    <w:rsid w:val="00812EAC"/>
    <w:rsid w:val="0081309C"/>
    <w:rsid w:val="00813CCC"/>
    <w:rsid w:val="008147C0"/>
    <w:rsid w:val="008149A5"/>
    <w:rsid w:val="0081531F"/>
    <w:rsid w:val="008157B7"/>
    <w:rsid w:val="00815947"/>
    <w:rsid w:val="00816B25"/>
    <w:rsid w:val="00816C2A"/>
    <w:rsid w:val="0081786F"/>
    <w:rsid w:val="00817F01"/>
    <w:rsid w:val="00820240"/>
    <w:rsid w:val="0082079D"/>
    <w:rsid w:val="0082181F"/>
    <w:rsid w:val="0082199A"/>
    <w:rsid w:val="0082384E"/>
    <w:rsid w:val="00823DBD"/>
    <w:rsid w:val="0082457D"/>
    <w:rsid w:val="00824B10"/>
    <w:rsid w:val="00825304"/>
    <w:rsid w:val="0082571C"/>
    <w:rsid w:val="00826381"/>
    <w:rsid w:val="00826B30"/>
    <w:rsid w:val="0082790A"/>
    <w:rsid w:val="00830098"/>
    <w:rsid w:val="00830227"/>
    <w:rsid w:val="00830B8A"/>
    <w:rsid w:val="00831F56"/>
    <w:rsid w:val="00832762"/>
    <w:rsid w:val="00832BD0"/>
    <w:rsid w:val="00832E32"/>
    <w:rsid w:val="00833762"/>
    <w:rsid w:val="008339F4"/>
    <w:rsid w:val="00833F22"/>
    <w:rsid w:val="0083479C"/>
    <w:rsid w:val="00834D87"/>
    <w:rsid w:val="00835147"/>
    <w:rsid w:val="0083564B"/>
    <w:rsid w:val="008367F5"/>
    <w:rsid w:val="00836915"/>
    <w:rsid w:val="00837106"/>
    <w:rsid w:val="008374A4"/>
    <w:rsid w:val="00840668"/>
    <w:rsid w:val="008409D8"/>
    <w:rsid w:val="008414F6"/>
    <w:rsid w:val="00841E54"/>
    <w:rsid w:val="0084321C"/>
    <w:rsid w:val="00843CB0"/>
    <w:rsid w:val="00843EF4"/>
    <w:rsid w:val="008446F7"/>
    <w:rsid w:val="00846033"/>
    <w:rsid w:val="008468AC"/>
    <w:rsid w:val="008516CE"/>
    <w:rsid w:val="00852A36"/>
    <w:rsid w:val="0085468C"/>
    <w:rsid w:val="008547AA"/>
    <w:rsid w:val="00854AD8"/>
    <w:rsid w:val="00854B4F"/>
    <w:rsid w:val="008555ED"/>
    <w:rsid w:val="00856F69"/>
    <w:rsid w:val="00857339"/>
    <w:rsid w:val="0085763C"/>
    <w:rsid w:val="008606D2"/>
    <w:rsid w:val="00860EB4"/>
    <w:rsid w:val="00861A37"/>
    <w:rsid w:val="00863DF4"/>
    <w:rsid w:val="008641F9"/>
    <w:rsid w:val="0086449C"/>
    <w:rsid w:val="00864B4F"/>
    <w:rsid w:val="00864DDF"/>
    <w:rsid w:val="0086520F"/>
    <w:rsid w:val="008656C0"/>
    <w:rsid w:val="008659B0"/>
    <w:rsid w:val="00865A46"/>
    <w:rsid w:val="00866D00"/>
    <w:rsid w:val="00867AB6"/>
    <w:rsid w:val="008710CF"/>
    <w:rsid w:val="00871EBF"/>
    <w:rsid w:val="00874055"/>
    <w:rsid w:val="00874D76"/>
    <w:rsid w:val="008752E6"/>
    <w:rsid w:val="00875591"/>
    <w:rsid w:val="0087576E"/>
    <w:rsid w:val="0088090D"/>
    <w:rsid w:val="00880956"/>
    <w:rsid w:val="00880DA9"/>
    <w:rsid w:val="008820D8"/>
    <w:rsid w:val="00882463"/>
    <w:rsid w:val="00883897"/>
    <w:rsid w:val="00883CFC"/>
    <w:rsid w:val="0088435B"/>
    <w:rsid w:val="0088453D"/>
    <w:rsid w:val="0088566C"/>
    <w:rsid w:val="00885724"/>
    <w:rsid w:val="00886BBF"/>
    <w:rsid w:val="00887894"/>
    <w:rsid w:val="0088794D"/>
    <w:rsid w:val="00887EA1"/>
    <w:rsid w:val="008905B3"/>
    <w:rsid w:val="00890C22"/>
    <w:rsid w:val="00890FCA"/>
    <w:rsid w:val="00891F0C"/>
    <w:rsid w:val="00891F9C"/>
    <w:rsid w:val="00892C9B"/>
    <w:rsid w:val="00893472"/>
    <w:rsid w:val="00895895"/>
    <w:rsid w:val="008963B1"/>
    <w:rsid w:val="00896532"/>
    <w:rsid w:val="00896567"/>
    <w:rsid w:val="0089679B"/>
    <w:rsid w:val="00896C2C"/>
    <w:rsid w:val="00896E30"/>
    <w:rsid w:val="008A0635"/>
    <w:rsid w:val="008A1521"/>
    <w:rsid w:val="008A23EB"/>
    <w:rsid w:val="008A2ED4"/>
    <w:rsid w:val="008A54BB"/>
    <w:rsid w:val="008A5D60"/>
    <w:rsid w:val="008A5DEF"/>
    <w:rsid w:val="008A638C"/>
    <w:rsid w:val="008A75D1"/>
    <w:rsid w:val="008A76F6"/>
    <w:rsid w:val="008A7729"/>
    <w:rsid w:val="008B023A"/>
    <w:rsid w:val="008B0396"/>
    <w:rsid w:val="008B068F"/>
    <w:rsid w:val="008B086D"/>
    <w:rsid w:val="008B0A3B"/>
    <w:rsid w:val="008B0A62"/>
    <w:rsid w:val="008B1DEF"/>
    <w:rsid w:val="008B22A5"/>
    <w:rsid w:val="008B2CE8"/>
    <w:rsid w:val="008B411B"/>
    <w:rsid w:val="008B5239"/>
    <w:rsid w:val="008B579B"/>
    <w:rsid w:val="008B5B37"/>
    <w:rsid w:val="008B6E30"/>
    <w:rsid w:val="008B6EAC"/>
    <w:rsid w:val="008C0BE8"/>
    <w:rsid w:val="008C105D"/>
    <w:rsid w:val="008C1900"/>
    <w:rsid w:val="008C28C8"/>
    <w:rsid w:val="008C2991"/>
    <w:rsid w:val="008C3B9E"/>
    <w:rsid w:val="008C409B"/>
    <w:rsid w:val="008C51EF"/>
    <w:rsid w:val="008C530B"/>
    <w:rsid w:val="008C5AC7"/>
    <w:rsid w:val="008C5AFC"/>
    <w:rsid w:val="008C66C5"/>
    <w:rsid w:val="008C6936"/>
    <w:rsid w:val="008C7EBB"/>
    <w:rsid w:val="008D106D"/>
    <w:rsid w:val="008D181A"/>
    <w:rsid w:val="008D29B0"/>
    <w:rsid w:val="008D4389"/>
    <w:rsid w:val="008D4706"/>
    <w:rsid w:val="008D4AA7"/>
    <w:rsid w:val="008D4BA7"/>
    <w:rsid w:val="008D5419"/>
    <w:rsid w:val="008D58B3"/>
    <w:rsid w:val="008D5F87"/>
    <w:rsid w:val="008D5FC8"/>
    <w:rsid w:val="008D6051"/>
    <w:rsid w:val="008D7C92"/>
    <w:rsid w:val="008E1CD6"/>
    <w:rsid w:val="008E2B0C"/>
    <w:rsid w:val="008E2E19"/>
    <w:rsid w:val="008E3341"/>
    <w:rsid w:val="008E3E7E"/>
    <w:rsid w:val="008E431A"/>
    <w:rsid w:val="008E44F7"/>
    <w:rsid w:val="008E5120"/>
    <w:rsid w:val="008E51F8"/>
    <w:rsid w:val="008E5202"/>
    <w:rsid w:val="008E5980"/>
    <w:rsid w:val="008E606F"/>
    <w:rsid w:val="008E687D"/>
    <w:rsid w:val="008E7F0D"/>
    <w:rsid w:val="008F0157"/>
    <w:rsid w:val="008F0523"/>
    <w:rsid w:val="008F0F8D"/>
    <w:rsid w:val="008F1577"/>
    <w:rsid w:val="008F1856"/>
    <w:rsid w:val="008F1A9D"/>
    <w:rsid w:val="008F273C"/>
    <w:rsid w:val="008F30CF"/>
    <w:rsid w:val="008F3A09"/>
    <w:rsid w:val="008F4814"/>
    <w:rsid w:val="008F5E3F"/>
    <w:rsid w:val="008F6C47"/>
    <w:rsid w:val="008F6E14"/>
    <w:rsid w:val="008F702C"/>
    <w:rsid w:val="008F725B"/>
    <w:rsid w:val="008F7EF4"/>
    <w:rsid w:val="00900366"/>
    <w:rsid w:val="009003D9"/>
    <w:rsid w:val="009007C0"/>
    <w:rsid w:val="00900A5F"/>
    <w:rsid w:val="00900A9E"/>
    <w:rsid w:val="00901FFD"/>
    <w:rsid w:val="00902257"/>
    <w:rsid w:val="009026C0"/>
    <w:rsid w:val="009028B7"/>
    <w:rsid w:val="00903980"/>
    <w:rsid w:val="00906CBD"/>
    <w:rsid w:val="00906D05"/>
    <w:rsid w:val="0090733C"/>
    <w:rsid w:val="00910759"/>
    <w:rsid w:val="00910F99"/>
    <w:rsid w:val="00912565"/>
    <w:rsid w:val="009148AB"/>
    <w:rsid w:val="00915A10"/>
    <w:rsid w:val="009161E2"/>
    <w:rsid w:val="009162A2"/>
    <w:rsid w:val="0091644C"/>
    <w:rsid w:val="00917EFF"/>
    <w:rsid w:val="00920114"/>
    <w:rsid w:val="009202A3"/>
    <w:rsid w:val="00921671"/>
    <w:rsid w:val="00921B80"/>
    <w:rsid w:val="00921DED"/>
    <w:rsid w:val="00921ECD"/>
    <w:rsid w:val="00923090"/>
    <w:rsid w:val="00923D61"/>
    <w:rsid w:val="00924579"/>
    <w:rsid w:val="00924678"/>
    <w:rsid w:val="00924785"/>
    <w:rsid w:val="00924B22"/>
    <w:rsid w:val="00925216"/>
    <w:rsid w:val="0092575A"/>
    <w:rsid w:val="00925B65"/>
    <w:rsid w:val="00926BBE"/>
    <w:rsid w:val="00926DDE"/>
    <w:rsid w:val="009276F9"/>
    <w:rsid w:val="00927C63"/>
    <w:rsid w:val="00930294"/>
    <w:rsid w:val="00930A4D"/>
    <w:rsid w:val="009323E8"/>
    <w:rsid w:val="00933883"/>
    <w:rsid w:val="00933B06"/>
    <w:rsid w:val="00933C26"/>
    <w:rsid w:val="00935020"/>
    <w:rsid w:val="009351D6"/>
    <w:rsid w:val="009355AF"/>
    <w:rsid w:val="009358E9"/>
    <w:rsid w:val="00935AB2"/>
    <w:rsid w:val="00935D99"/>
    <w:rsid w:val="009374AF"/>
    <w:rsid w:val="00937CE3"/>
    <w:rsid w:val="00937D06"/>
    <w:rsid w:val="00941668"/>
    <w:rsid w:val="0094188C"/>
    <w:rsid w:val="00941DE6"/>
    <w:rsid w:val="00941E6C"/>
    <w:rsid w:val="009424EF"/>
    <w:rsid w:val="0094383F"/>
    <w:rsid w:val="00943DA0"/>
    <w:rsid w:val="00943FC7"/>
    <w:rsid w:val="009446D2"/>
    <w:rsid w:val="00944A62"/>
    <w:rsid w:val="00944DBD"/>
    <w:rsid w:val="009453B9"/>
    <w:rsid w:val="00945B73"/>
    <w:rsid w:val="00945D08"/>
    <w:rsid w:val="009469A1"/>
    <w:rsid w:val="00947893"/>
    <w:rsid w:val="00950A4D"/>
    <w:rsid w:val="00950BB3"/>
    <w:rsid w:val="00950C06"/>
    <w:rsid w:val="00950D6B"/>
    <w:rsid w:val="00951B3C"/>
    <w:rsid w:val="00952369"/>
    <w:rsid w:val="00952AE6"/>
    <w:rsid w:val="00953089"/>
    <w:rsid w:val="00953105"/>
    <w:rsid w:val="00953398"/>
    <w:rsid w:val="00954CB9"/>
    <w:rsid w:val="00954D68"/>
    <w:rsid w:val="009554B9"/>
    <w:rsid w:val="00955C6A"/>
    <w:rsid w:val="00955C8A"/>
    <w:rsid w:val="009569C9"/>
    <w:rsid w:val="00957AF6"/>
    <w:rsid w:val="00957C25"/>
    <w:rsid w:val="00957D6F"/>
    <w:rsid w:val="0096100E"/>
    <w:rsid w:val="0096208F"/>
    <w:rsid w:val="0096254A"/>
    <w:rsid w:val="0096256C"/>
    <w:rsid w:val="009626F9"/>
    <w:rsid w:val="00963B53"/>
    <w:rsid w:val="00964AB7"/>
    <w:rsid w:val="00965794"/>
    <w:rsid w:val="00965B40"/>
    <w:rsid w:val="0096606D"/>
    <w:rsid w:val="00966205"/>
    <w:rsid w:val="00966CF6"/>
    <w:rsid w:val="009678C7"/>
    <w:rsid w:val="00971CA8"/>
    <w:rsid w:val="00973FC2"/>
    <w:rsid w:val="00974661"/>
    <w:rsid w:val="00974BB0"/>
    <w:rsid w:val="00975428"/>
    <w:rsid w:val="009770D0"/>
    <w:rsid w:val="00977420"/>
    <w:rsid w:val="00977912"/>
    <w:rsid w:val="00977C11"/>
    <w:rsid w:val="009803D9"/>
    <w:rsid w:val="00980823"/>
    <w:rsid w:val="00980A83"/>
    <w:rsid w:val="00980D9B"/>
    <w:rsid w:val="00982F2C"/>
    <w:rsid w:val="00983F23"/>
    <w:rsid w:val="00984039"/>
    <w:rsid w:val="009841CB"/>
    <w:rsid w:val="009841D3"/>
    <w:rsid w:val="0098439A"/>
    <w:rsid w:val="00984790"/>
    <w:rsid w:val="009848EB"/>
    <w:rsid w:val="00985676"/>
    <w:rsid w:val="0098586E"/>
    <w:rsid w:val="00985FB5"/>
    <w:rsid w:val="00986148"/>
    <w:rsid w:val="00986717"/>
    <w:rsid w:val="00986DEC"/>
    <w:rsid w:val="0098710D"/>
    <w:rsid w:val="00987277"/>
    <w:rsid w:val="00987B2F"/>
    <w:rsid w:val="0099045F"/>
    <w:rsid w:val="00991C1A"/>
    <w:rsid w:val="00994072"/>
    <w:rsid w:val="00994DE9"/>
    <w:rsid w:val="009953FC"/>
    <w:rsid w:val="00995434"/>
    <w:rsid w:val="00995695"/>
    <w:rsid w:val="00995A0C"/>
    <w:rsid w:val="00995C0E"/>
    <w:rsid w:val="00995CEF"/>
    <w:rsid w:val="0099770A"/>
    <w:rsid w:val="00997978"/>
    <w:rsid w:val="00997B07"/>
    <w:rsid w:val="009A007A"/>
    <w:rsid w:val="009A00BB"/>
    <w:rsid w:val="009A0125"/>
    <w:rsid w:val="009A05DB"/>
    <w:rsid w:val="009A1050"/>
    <w:rsid w:val="009A19ED"/>
    <w:rsid w:val="009A1A23"/>
    <w:rsid w:val="009A230E"/>
    <w:rsid w:val="009A3545"/>
    <w:rsid w:val="009A3C53"/>
    <w:rsid w:val="009A4235"/>
    <w:rsid w:val="009A453F"/>
    <w:rsid w:val="009A4BD9"/>
    <w:rsid w:val="009A6506"/>
    <w:rsid w:val="009A6A97"/>
    <w:rsid w:val="009A7782"/>
    <w:rsid w:val="009A7F46"/>
    <w:rsid w:val="009B0BB9"/>
    <w:rsid w:val="009B0E75"/>
    <w:rsid w:val="009B138E"/>
    <w:rsid w:val="009B148B"/>
    <w:rsid w:val="009B2036"/>
    <w:rsid w:val="009B2988"/>
    <w:rsid w:val="009B3889"/>
    <w:rsid w:val="009B44B6"/>
    <w:rsid w:val="009B602F"/>
    <w:rsid w:val="009B628E"/>
    <w:rsid w:val="009B69F6"/>
    <w:rsid w:val="009B760D"/>
    <w:rsid w:val="009C04D3"/>
    <w:rsid w:val="009C0745"/>
    <w:rsid w:val="009C077A"/>
    <w:rsid w:val="009C0B7D"/>
    <w:rsid w:val="009C0D0F"/>
    <w:rsid w:val="009C12B5"/>
    <w:rsid w:val="009C19E4"/>
    <w:rsid w:val="009C205E"/>
    <w:rsid w:val="009C297B"/>
    <w:rsid w:val="009C2EF7"/>
    <w:rsid w:val="009C32FE"/>
    <w:rsid w:val="009C331B"/>
    <w:rsid w:val="009C3AF2"/>
    <w:rsid w:val="009C402F"/>
    <w:rsid w:val="009C525B"/>
    <w:rsid w:val="009C76A1"/>
    <w:rsid w:val="009C7DB0"/>
    <w:rsid w:val="009D0C91"/>
    <w:rsid w:val="009D15C7"/>
    <w:rsid w:val="009D1D18"/>
    <w:rsid w:val="009D2815"/>
    <w:rsid w:val="009D370E"/>
    <w:rsid w:val="009D3843"/>
    <w:rsid w:val="009D3CE5"/>
    <w:rsid w:val="009D4C33"/>
    <w:rsid w:val="009D4F8D"/>
    <w:rsid w:val="009D50EC"/>
    <w:rsid w:val="009D5A29"/>
    <w:rsid w:val="009D6818"/>
    <w:rsid w:val="009D7698"/>
    <w:rsid w:val="009D784F"/>
    <w:rsid w:val="009E21A2"/>
    <w:rsid w:val="009E38A9"/>
    <w:rsid w:val="009E4027"/>
    <w:rsid w:val="009E4CD7"/>
    <w:rsid w:val="009E50B7"/>
    <w:rsid w:val="009E53AC"/>
    <w:rsid w:val="009E5871"/>
    <w:rsid w:val="009E5DEB"/>
    <w:rsid w:val="009E6391"/>
    <w:rsid w:val="009E6A0C"/>
    <w:rsid w:val="009E7103"/>
    <w:rsid w:val="009F2591"/>
    <w:rsid w:val="009F27D6"/>
    <w:rsid w:val="009F3947"/>
    <w:rsid w:val="009F48E7"/>
    <w:rsid w:val="009F5302"/>
    <w:rsid w:val="009F58CC"/>
    <w:rsid w:val="009F5CB1"/>
    <w:rsid w:val="009F5F99"/>
    <w:rsid w:val="009F605B"/>
    <w:rsid w:val="009F6BB3"/>
    <w:rsid w:val="009F6CE7"/>
    <w:rsid w:val="009F710A"/>
    <w:rsid w:val="009F7DCE"/>
    <w:rsid w:val="009F7DFA"/>
    <w:rsid w:val="009F7FBF"/>
    <w:rsid w:val="00A007B0"/>
    <w:rsid w:val="00A0093C"/>
    <w:rsid w:val="00A00C74"/>
    <w:rsid w:val="00A01037"/>
    <w:rsid w:val="00A012C9"/>
    <w:rsid w:val="00A01579"/>
    <w:rsid w:val="00A020AF"/>
    <w:rsid w:val="00A02343"/>
    <w:rsid w:val="00A0315C"/>
    <w:rsid w:val="00A032E1"/>
    <w:rsid w:val="00A062AA"/>
    <w:rsid w:val="00A06DAA"/>
    <w:rsid w:val="00A072B6"/>
    <w:rsid w:val="00A104F6"/>
    <w:rsid w:val="00A10AB7"/>
    <w:rsid w:val="00A10EEF"/>
    <w:rsid w:val="00A11326"/>
    <w:rsid w:val="00A11D8E"/>
    <w:rsid w:val="00A11FEB"/>
    <w:rsid w:val="00A122CC"/>
    <w:rsid w:val="00A124AB"/>
    <w:rsid w:val="00A1285E"/>
    <w:rsid w:val="00A1299E"/>
    <w:rsid w:val="00A129E8"/>
    <w:rsid w:val="00A130C9"/>
    <w:rsid w:val="00A1356F"/>
    <w:rsid w:val="00A13A63"/>
    <w:rsid w:val="00A1478F"/>
    <w:rsid w:val="00A14B83"/>
    <w:rsid w:val="00A1555A"/>
    <w:rsid w:val="00A16A02"/>
    <w:rsid w:val="00A17AEE"/>
    <w:rsid w:val="00A17D60"/>
    <w:rsid w:val="00A20CAB"/>
    <w:rsid w:val="00A21307"/>
    <w:rsid w:val="00A218B8"/>
    <w:rsid w:val="00A220D7"/>
    <w:rsid w:val="00A223CF"/>
    <w:rsid w:val="00A22C4D"/>
    <w:rsid w:val="00A23116"/>
    <w:rsid w:val="00A23BA9"/>
    <w:rsid w:val="00A24509"/>
    <w:rsid w:val="00A24A8B"/>
    <w:rsid w:val="00A25683"/>
    <w:rsid w:val="00A256D5"/>
    <w:rsid w:val="00A25DFD"/>
    <w:rsid w:val="00A25F73"/>
    <w:rsid w:val="00A265FB"/>
    <w:rsid w:val="00A26619"/>
    <w:rsid w:val="00A2664B"/>
    <w:rsid w:val="00A27353"/>
    <w:rsid w:val="00A275CA"/>
    <w:rsid w:val="00A27A4A"/>
    <w:rsid w:val="00A27DDB"/>
    <w:rsid w:val="00A301C9"/>
    <w:rsid w:val="00A3181E"/>
    <w:rsid w:val="00A31F05"/>
    <w:rsid w:val="00A323F0"/>
    <w:rsid w:val="00A325EE"/>
    <w:rsid w:val="00A3371B"/>
    <w:rsid w:val="00A33DA7"/>
    <w:rsid w:val="00A3421D"/>
    <w:rsid w:val="00A34286"/>
    <w:rsid w:val="00A3480C"/>
    <w:rsid w:val="00A35ABB"/>
    <w:rsid w:val="00A35FF7"/>
    <w:rsid w:val="00A368F7"/>
    <w:rsid w:val="00A36914"/>
    <w:rsid w:val="00A36A9E"/>
    <w:rsid w:val="00A3723C"/>
    <w:rsid w:val="00A372B7"/>
    <w:rsid w:val="00A37C8F"/>
    <w:rsid w:val="00A41793"/>
    <w:rsid w:val="00A419C7"/>
    <w:rsid w:val="00A41E38"/>
    <w:rsid w:val="00A41FBC"/>
    <w:rsid w:val="00A4216B"/>
    <w:rsid w:val="00A428B8"/>
    <w:rsid w:val="00A42900"/>
    <w:rsid w:val="00A42908"/>
    <w:rsid w:val="00A43B23"/>
    <w:rsid w:val="00A4605E"/>
    <w:rsid w:val="00A46FFB"/>
    <w:rsid w:val="00A50267"/>
    <w:rsid w:val="00A50374"/>
    <w:rsid w:val="00A508FC"/>
    <w:rsid w:val="00A51652"/>
    <w:rsid w:val="00A51884"/>
    <w:rsid w:val="00A51964"/>
    <w:rsid w:val="00A52A1C"/>
    <w:rsid w:val="00A52A27"/>
    <w:rsid w:val="00A52A5B"/>
    <w:rsid w:val="00A52B3B"/>
    <w:rsid w:val="00A54175"/>
    <w:rsid w:val="00A548C8"/>
    <w:rsid w:val="00A55511"/>
    <w:rsid w:val="00A56A1D"/>
    <w:rsid w:val="00A6009B"/>
    <w:rsid w:val="00A602C1"/>
    <w:rsid w:val="00A60754"/>
    <w:rsid w:val="00A60AD2"/>
    <w:rsid w:val="00A61957"/>
    <w:rsid w:val="00A619DB"/>
    <w:rsid w:val="00A61BFB"/>
    <w:rsid w:val="00A61D97"/>
    <w:rsid w:val="00A62187"/>
    <w:rsid w:val="00A626F8"/>
    <w:rsid w:val="00A62AFB"/>
    <w:rsid w:val="00A634CF"/>
    <w:rsid w:val="00A638E3"/>
    <w:rsid w:val="00A63AAA"/>
    <w:rsid w:val="00A63B84"/>
    <w:rsid w:val="00A63E6F"/>
    <w:rsid w:val="00A65E7D"/>
    <w:rsid w:val="00A660F0"/>
    <w:rsid w:val="00A664CB"/>
    <w:rsid w:val="00A70633"/>
    <w:rsid w:val="00A7072B"/>
    <w:rsid w:val="00A70D18"/>
    <w:rsid w:val="00A70DE0"/>
    <w:rsid w:val="00A7163C"/>
    <w:rsid w:val="00A71816"/>
    <w:rsid w:val="00A71F8B"/>
    <w:rsid w:val="00A72978"/>
    <w:rsid w:val="00A73381"/>
    <w:rsid w:val="00A746C5"/>
    <w:rsid w:val="00A7496F"/>
    <w:rsid w:val="00A7571F"/>
    <w:rsid w:val="00A7604C"/>
    <w:rsid w:val="00A76423"/>
    <w:rsid w:val="00A76513"/>
    <w:rsid w:val="00A77859"/>
    <w:rsid w:val="00A8062D"/>
    <w:rsid w:val="00A8110D"/>
    <w:rsid w:val="00A81EC0"/>
    <w:rsid w:val="00A83329"/>
    <w:rsid w:val="00A83CC2"/>
    <w:rsid w:val="00A8432F"/>
    <w:rsid w:val="00A84BDC"/>
    <w:rsid w:val="00A8589F"/>
    <w:rsid w:val="00A86C84"/>
    <w:rsid w:val="00A86F24"/>
    <w:rsid w:val="00A874C2"/>
    <w:rsid w:val="00A87EAB"/>
    <w:rsid w:val="00A90D79"/>
    <w:rsid w:val="00A91FA2"/>
    <w:rsid w:val="00A92594"/>
    <w:rsid w:val="00A92B6A"/>
    <w:rsid w:val="00A92DD4"/>
    <w:rsid w:val="00A941AE"/>
    <w:rsid w:val="00A9502E"/>
    <w:rsid w:val="00A95464"/>
    <w:rsid w:val="00A95949"/>
    <w:rsid w:val="00A96236"/>
    <w:rsid w:val="00A9679E"/>
    <w:rsid w:val="00A968AB"/>
    <w:rsid w:val="00A975BC"/>
    <w:rsid w:val="00A9783B"/>
    <w:rsid w:val="00AA000F"/>
    <w:rsid w:val="00AA0082"/>
    <w:rsid w:val="00AA12FD"/>
    <w:rsid w:val="00AA179B"/>
    <w:rsid w:val="00AA2082"/>
    <w:rsid w:val="00AA25CD"/>
    <w:rsid w:val="00AA30E7"/>
    <w:rsid w:val="00AA4453"/>
    <w:rsid w:val="00AA48D8"/>
    <w:rsid w:val="00AA5222"/>
    <w:rsid w:val="00AA5312"/>
    <w:rsid w:val="00AA6618"/>
    <w:rsid w:val="00AA670E"/>
    <w:rsid w:val="00AA6B7E"/>
    <w:rsid w:val="00AA7691"/>
    <w:rsid w:val="00AA76F1"/>
    <w:rsid w:val="00AB036C"/>
    <w:rsid w:val="00AB063D"/>
    <w:rsid w:val="00AB0CFC"/>
    <w:rsid w:val="00AB0DE1"/>
    <w:rsid w:val="00AB1086"/>
    <w:rsid w:val="00AB14D1"/>
    <w:rsid w:val="00AB29FE"/>
    <w:rsid w:val="00AB361C"/>
    <w:rsid w:val="00AB44C1"/>
    <w:rsid w:val="00AB46D3"/>
    <w:rsid w:val="00AB498F"/>
    <w:rsid w:val="00AB54AC"/>
    <w:rsid w:val="00AB629C"/>
    <w:rsid w:val="00AB6820"/>
    <w:rsid w:val="00AB74B9"/>
    <w:rsid w:val="00AB7EBD"/>
    <w:rsid w:val="00AB7F0D"/>
    <w:rsid w:val="00AC03CC"/>
    <w:rsid w:val="00AC04DB"/>
    <w:rsid w:val="00AC1563"/>
    <w:rsid w:val="00AC194D"/>
    <w:rsid w:val="00AC2232"/>
    <w:rsid w:val="00AC2C08"/>
    <w:rsid w:val="00AC3385"/>
    <w:rsid w:val="00AC551C"/>
    <w:rsid w:val="00AC5A48"/>
    <w:rsid w:val="00AC6417"/>
    <w:rsid w:val="00AC6926"/>
    <w:rsid w:val="00AC7231"/>
    <w:rsid w:val="00AC77E1"/>
    <w:rsid w:val="00AC7F80"/>
    <w:rsid w:val="00AD01AF"/>
    <w:rsid w:val="00AD22A8"/>
    <w:rsid w:val="00AD270A"/>
    <w:rsid w:val="00AD2833"/>
    <w:rsid w:val="00AD2B54"/>
    <w:rsid w:val="00AD316F"/>
    <w:rsid w:val="00AD3F45"/>
    <w:rsid w:val="00AD5E96"/>
    <w:rsid w:val="00AD607B"/>
    <w:rsid w:val="00AD6185"/>
    <w:rsid w:val="00AD6EB4"/>
    <w:rsid w:val="00AD775C"/>
    <w:rsid w:val="00AE1FC9"/>
    <w:rsid w:val="00AE2784"/>
    <w:rsid w:val="00AE2B08"/>
    <w:rsid w:val="00AE2D0A"/>
    <w:rsid w:val="00AE3D64"/>
    <w:rsid w:val="00AE4EFF"/>
    <w:rsid w:val="00AE4FE9"/>
    <w:rsid w:val="00AE5EC5"/>
    <w:rsid w:val="00AE61DE"/>
    <w:rsid w:val="00AE6D40"/>
    <w:rsid w:val="00AE75CE"/>
    <w:rsid w:val="00AE7941"/>
    <w:rsid w:val="00AF0000"/>
    <w:rsid w:val="00AF1129"/>
    <w:rsid w:val="00AF1376"/>
    <w:rsid w:val="00AF1550"/>
    <w:rsid w:val="00AF194A"/>
    <w:rsid w:val="00AF3456"/>
    <w:rsid w:val="00AF410B"/>
    <w:rsid w:val="00AF434B"/>
    <w:rsid w:val="00AF4A51"/>
    <w:rsid w:val="00AF4DF8"/>
    <w:rsid w:val="00AF5034"/>
    <w:rsid w:val="00AF5166"/>
    <w:rsid w:val="00AF556C"/>
    <w:rsid w:val="00AF6B78"/>
    <w:rsid w:val="00B0044D"/>
    <w:rsid w:val="00B01A78"/>
    <w:rsid w:val="00B01F92"/>
    <w:rsid w:val="00B01FAD"/>
    <w:rsid w:val="00B041EA"/>
    <w:rsid w:val="00B0425C"/>
    <w:rsid w:val="00B05870"/>
    <w:rsid w:val="00B05C25"/>
    <w:rsid w:val="00B05E89"/>
    <w:rsid w:val="00B06DE3"/>
    <w:rsid w:val="00B07EF4"/>
    <w:rsid w:val="00B1004F"/>
    <w:rsid w:val="00B10848"/>
    <w:rsid w:val="00B11BB7"/>
    <w:rsid w:val="00B13183"/>
    <w:rsid w:val="00B13831"/>
    <w:rsid w:val="00B13A84"/>
    <w:rsid w:val="00B13E6F"/>
    <w:rsid w:val="00B1439E"/>
    <w:rsid w:val="00B15153"/>
    <w:rsid w:val="00B15F86"/>
    <w:rsid w:val="00B163ED"/>
    <w:rsid w:val="00B16845"/>
    <w:rsid w:val="00B175C3"/>
    <w:rsid w:val="00B208DA"/>
    <w:rsid w:val="00B20A12"/>
    <w:rsid w:val="00B214AB"/>
    <w:rsid w:val="00B22705"/>
    <w:rsid w:val="00B2270E"/>
    <w:rsid w:val="00B22BC7"/>
    <w:rsid w:val="00B22E06"/>
    <w:rsid w:val="00B22FBE"/>
    <w:rsid w:val="00B233ED"/>
    <w:rsid w:val="00B2401C"/>
    <w:rsid w:val="00B24395"/>
    <w:rsid w:val="00B24E8A"/>
    <w:rsid w:val="00B2642E"/>
    <w:rsid w:val="00B26975"/>
    <w:rsid w:val="00B2754B"/>
    <w:rsid w:val="00B30322"/>
    <w:rsid w:val="00B31782"/>
    <w:rsid w:val="00B32D70"/>
    <w:rsid w:val="00B332A0"/>
    <w:rsid w:val="00B33529"/>
    <w:rsid w:val="00B339B7"/>
    <w:rsid w:val="00B33C14"/>
    <w:rsid w:val="00B33C58"/>
    <w:rsid w:val="00B33DA4"/>
    <w:rsid w:val="00B34526"/>
    <w:rsid w:val="00B34720"/>
    <w:rsid w:val="00B35741"/>
    <w:rsid w:val="00B3640B"/>
    <w:rsid w:val="00B37591"/>
    <w:rsid w:val="00B37B0B"/>
    <w:rsid w:val="00B37F72"/>
    <w:rsid w:val="00B40617"/>
    <w:rsid w:val="00B408F9"/>
    <w:rsid w:val="00B40A2E"/>
    <w:rsid w:val="00B415D0"/>
    <w:rsid w:val="00B41607"/>
    <w:rsid w:val="00B416F1"/>
    <w:rsid w:val="00B41839"/>
    <w:rsid w:val="00B41FD4"/>
    <w:rsid w:val="00B438C6"/>
    <w:rsid w:val="00B44068"/>
    <w:rsid w:val="00B44765"/>
    <w:rsid w:val="00B44AF9"/>
    <w:rsid w:val="00B46263"/>
    <w:rsid w:val="00B466E5"/>
    <w:rsid w:val="00B46760"/>
    <w:rsid w:val="00B46833"/>
    <w:rsid w:val="00B4694F"/>
    <w:rsid w:val="00B46BF7"/>
    <w:rsid w:val="00B475AD"/>
    <w:rsid w:val="00B478EE"/>
    <w:rsid w:val="00B47A5D"/>
    <w:rsid w:val="00B47F73"/>
    <w:rsid w:val="00B500E3"/>
    <w:rsid w:val="00B50224"/>
    <w:rsid w:val="00B51D4D"/>
    <w:rsid w:val="00B51E30"/>
    <w:rsid w:val="00B520B6"/>
    <w:rsid w:val="00B528F8"/>
    <w:rsid w:val="00B5309F"/>
    <w:rsid w:val="00B532E3"/>
    <w:rsid w:val="00B5393A"/>
    <w:rsid w:val="00B54B1D"/>
    <w:rsid w:val="00B54B21"/>
    <w:rsid w:val="00B55239"/>
    <w:rsid w:val="00B555EC"/>
    <w:rsid w:val="00B55DDE"/>
    <w:rsid w:val="00B560B8"/>
    <w:rsid w:val="00B573F2"/>
    <w:rsid w:val="00B604F8"/>
    <w:rsid w:val="00B60654"/>
    <w:rsid w:val="00B61C82"/>
    <w:rsid w:val="00B61EBE"/>
    <w:rsid w:val="00B62605"/>
    <w:rsid w:val="00B62966"/>
    <w:rsid w:val="00B62AED"/>
    <w:rsid w:val="00B62EFF"/>
    <w:rsid w:val="00B63861"/>
    <w:rsid w:val="00B63B9D"/>
    <w:rsid w:val="00B63EDE"/>
    <w:rsid w:val="00B6510F"/>
    <w:rsid w:val="00B65994"/>
    <w:rsid w:val="00B66888"/>
    <w:rsid w:val="00B66DCB"/>
    <w:rsid w:val="00B66DFA"/>
    <w:rsid w:val="00B67A16"/>
    <w:rsid w:val="00B706BE"/>
    <w:rsid w:val="00B707B5"/>
    <w:rsid w:val="00B70BBE"/>
    <w:rsid w:val="00B712F6"/>
    <w:rsid w:val="00B71D00"/>
    <w:rsid w:val="00B72664"/>
    <w:rsid w:val="00B72BE4"/>
    <w:rsid w:val="00B73551"/>
    <w:rsid w:val="00B7399D"/>
    <w:rsid w:val="00B739FE"/>
    <w:rsid w:val="00B7418F"/>
    <w:rsid w:val="00B76827"/>
    <w:rsid w:val="00B77110"/>
    <w:rsid w:val="00B7720D"/>
    <w:rsid w:val="00B7736B"/>
    <w:rsid w:val="00B773FD"/>
    <w:rsid w:val="00B80050"/>
    <w:rsid w:val="00B801D6"/>
    <w:rsid w:val="00B80483"/>
    <w:rsid w:val="00B80610"/>
    <w:rsid w:val="00B81E3B"/>
    <w:rsid w:val="00B81F83"/>
    <w:rsid w:val="00B8227D"/>
    <w:rsid w:val="00B828E3"/>
    <w:rsid w:val="00B82A0B"/>
    <w:rsid w:val="00B84B21"/>
    <w:rsid w:val="00B85195"/>
    <w:rsid w:val="00B85DED"/>
    <w:rsid w:val="00B85FBE"/>
    <w:rsid w:val="00B863B5"/>
    <w:rsid w:val="00B86707"/>
    <w:rsid w:val="00B86CF2"/>
    <w:rsid w:val="00B8713F"/>
    <w:rsid w:val="00B90B77"/>
    <w:rsid w:val="00B9165C"/>
    <w:rsid w:val="00B91BC7"/>
    <w:rsid w:val="00B92DCA"/>
    <w:rsid w:val="00B92F90"/>
    <w:rsid w:val="00B940BB"/>
    <w:rsid w:val="00B9549B"/>
    <w:rsid w:val="00B960AC"/>
    <w:rsid w:val="00B96558"/>
    <w:rsid w:val="00B96D4F"/>
    <w:rsid w:val="00B977ED"/>
    <w:rsid w:val="00BA0260"/>
    <w:rsid w:val="00BA12A6"/>
    <w:rsid w:val="00BA1521"/>
    <w:rsid w:val="00BA1694"/>
    <w:rsid w:val="00BA1D6E"/>
    <w:rsid w:val="00BA1F91"/>
    <w:rsid w:val="00BA2182"/>
    <w:rsid w:val="00BA2DC2"/>
    <w:rsid w:val="00BA2DF1"/>
    <w:rsid w:val="00BA3120"/>
    <w:rsid w:val="00BA373B"/>
    <w:rsid w:val="00BA388F"/>
    <w:rsid w:val="00BA3BD5"/>
    <w:rsid w:val="00BA43B6"/>
    <w:rsid w:val="00BA47D3"/>
    <w:rsid w:val="00BA4C55"/>
    <w:rsid w:val="00BA53DE"/>
    <w:rsid w:val="00BA582B"/>
    <w:rsid w:val="00BA5B5B"/>
    <w:rsid w:val="00BA5C30"/>
    <w:rsid w:val="00BA6151"/>
    <w:rsid w:val="00BA6668"/>
    <w:rsid w:val="00BB038F"/>
    <w:rsid w:val="00BB0834"/>
    <w:rsid w:val="00BB0C28"/>
    <w:rsid w:val="00BB0C2B"/>
    <w:rsid w:val="00BB0DB3"/>
    <w:rsid w:val="00BB1290"/>
    <w:rsid w:val="00BB1546"/>
    <w:rsid w:val="00BB19F9"/>
    <w:rsid w:val="00BB19FC"/>
    <w:rsid w:val="00BB1A54"/>
    <w:rsid w:val="00BB1E05"/>
    <w:rsid w:val="00BB239A"/>
    <w:rsid w:val="00BB39EB"/>
    <w:rsid w:val="00BB3ADD"/>
    <w:rsid w:val="00BB3E29"/>
    <w:rsid w:val="00BB3E6A"/>
    <w:rsid w:val="00BB4243"/>
    <w:rsid w:val="00BB4BE3"/>
    <w:rsid w:val="00BB5686"/>
    <w:rsid w:val="00BB5894"/>
    <w:rsid w:val="00BB65AE"/>
    <w:rsid w:val="00BB67AA"/>
    <w:rsid w:val="00BB6DA7"/>
    <w:rsid w:val="00BB770D"/>
    <w:rsid w:val="00BC00DA"/>
    <w:rsid w:val="00BC1EA1"/>
    <w:rsid w:val="00BC257C"/>
    <w:rsid w:val="00BC2A63"/>
    <w:rsid w:val="00BC38A4"/>
    <w:rsid w:val="00BC3955"/>
    <w:rsid w:val="00BC39A6"/>
    <w:rsid w:val="00BC3C6A"/>
    <w:rsid w:val="00BC4FE6"/>
    <w:rsid w:val="00BC522A"/>
    <w:rsid w:val="00BC67EF"/>
    <w:rsid w:val="00BC6990"/>
    <w:rsid w:val="00BC7A41"/>
    <w:rsid w:val="00BC7D52"/>
    <w:rsid w:val="00BD07D8"/>
    <w:rsid w:val="00BD1EC9"/>
    <w:rsid w:val="00BD1F0C"/>
    <w:rsid w:val="00BD2292"/>
    <w:rsid w:val="00BD2AF6"/>
    <w:rsid w:val="00BD3319"/>
    <w:rsid w:val="00BD3619"/>
    <w:rsid w:val="00BD38AC"/>
    <w:rsid w:val="00BD4715"/>
    <w:rsid w:val="00BD53CB"/>
    <w:rsid w:val="00BD6CCB"/>
    <w:rsid w:val="00BD722A"/>
    <w:rsid w:val="00BD72ED"/>
    <w:rsid w:val="00BE0EC1"/>
    <w:rsid w:val="00BE1AC2"/>
    <w:rsid w:val="00BE1B99"/>
    <w:rsid w:val="00BE20EE"/>
    <w:rsid w:val="00BE2239"/>
    <w:rsid w:val="00BE2555"/>
    <w:rsid w:val="00BE2E14"/>
    <w:rsid w:val="00BE2FE3"/>
    <w:rsid w:val="00BE48B4"/>
    <w:rsid w:val="00BE497F"/>
    <w:rsid w:val="00BE557C"/>
    <w:rsid w:val="00BE5938"/>
    <w:rsid w:val="00BE5CC6"/>
    <w:rsid w:val="00BE6BB0"/>
    <w:rsid w:val="00BE6BE5"/>
    <w:rsid w:val="00BE7174"/>
    <w:rsid w:val="00BE73A2"/>
    <w:rsid w:val="00BF05E4"/>
    <w:rsid w:val="00BF18B5"/>
    <w:rsid w:val="00BF1E23"/>
    <w:rsid w:val="00BF2098"/>
    <w:rsid w:val="00BF2151"/>
    <w:rsid w:val="00BF27B5"/>
    <w:rsid w:val="00BF2911"/>
    <w:rsid w:val="00BF34A8"/>
    <w:rsid w:val="00BF3AE3"/>
    <w:rsid w:val="00BF3D21"/>
    <w:rsid w:val="00BF44F3"/>
    <w:rsid w:val="00BF47EC"/>
    <w:rsid w:val="00BF5313"/>
    <w:rsid w:val="00BF5BB5"/>
    <w:rsid w:val="00BF5E8F"/>
    <w:rsid w:val="00BF5EB8"/>
    <w:rsid w:val="00BF5FE8"/>
    <w:rsid w:val="00BF6158"/>
    <w:rsid w:val="00BF653C"/>
    <w:rsid w:val="00BF7517"/>
    <w:rsid w:val="00BF7F42"/>
    <w:rsid w:val="00C00606"/>
    <w:rsid w:val="00C0070F"/>
    <w:rsid w:val="00C01264"/>
    <w:rsid w:val="00C01FB9"/>
    <w:rsid w:val="00C01FD7"/>
    <w:rsid w:val="00C02268"/>
    <w:rsid w:val="00C030CF"/>
    <w:rsid w:val="00C04246"/>
    <w:rsid w:val="00C043C8"/>
    <w:rsid w:val="00C04634"/>
    <w:rsid w:val="00C046E8"/>
    <w:rsid w:val="00C05B56"/>
    <w:rsid w:val="00C06095"/>
    <w:rsid w:val="00C06328"/>
    <w:rsid w:val="00C0648C"/>
    <w:rsid w:val="00C07268"/>
    <w:rsid w:val="00C07276"/>
    <w:rsid w:val="00C078EE"/>
    <w:rsid w:val="00C07AE0"/>
    <w:rsid w:val="00C10F9C"/>
    <w:rsid w:val="00C11205"/>
    <w:rsid w:val="00C119CC"/>
    <w:rsid w:val="00C123E1"/>
    <w:rsid w:val="00C130DF"/>
    <w:rsid w:val="00C13424"/>
    <w:rsid w:val="00C14A88"/>
    <w:rsid w:val="00C14CD1"/>
    <w:rsid w:val="00C15AC5"/>
    <w:rsid w:val="00C15F62"/>
    <w:rsid w:val="00C1719F"/>
    <w:rsid w:val="00C1740C"/>
    <w:rsid w:val="00C17805"/>
    <w:rsid w:val="00C17A79"/>
    <w:rsid w:val="00C21358"/>
    <w:rsid w:val="00C218F7"/>
    <w:rsid w:val="00C22627"/>
    <w:rsid w:val="00C246C8"/>
    <w:rsid w:val="00C24BC9"/>
    <w:rsid w:val="00C24F44"/>
    <w:rsid w:val="00C25AF6"/>
    <w:rsid w:val="00C268F1"/>
    <w:rsid w:val="00C26A13"/>
    <w:rsid w:val="00C27579"/>
    <w:rsid w:val="00C30FBD"/>
    <w:rsid w:val="00C31426"/>
    <w:rsid w:val="00C330B5"/>
    <w:rsid w:val="00C3349D"/>
    <w:rsid w:val="00C33AD4"/>
    <w:rsid w:val="00C34DBB"/>
    <w:rsid w:val="00C3520C"/>
    <w:rsid w:val="00C35268"/>
    <w:rsid w:val="00C35CE1"/>
    <w:rsid w:val="00C374EF"/>
    <w:rsid w:val="00C40660"/>
    <w:rsid w:val="00C4082B"/>
    <w:rsid w:val="00C41448"/>
    <w:rsid w:val="00C42302"/>
    <w:rsid w:val="00C42959"/>
    <w:rsid w:val="00C43B28"/>
    <w:rsid w:val="00C44C67"/>
    <w:rsid w:val="00C44DC5"/>
    <w:rsid w:val="00C44E7F"/>
    <w:rsid w:val="00C45409"/>
    <w:rsid w:val="00C4559F"/>
    <w:rsid w:val="00C45BE3"/>
    <w:rsid w:val="00C4606B"/>
    <w:rsid w:val="00C46E84"/>
    <w:rsid w:val="00C46FB2"/>
    <w:rsid w:val="00C47DDE"/>
    <w:rsid w:val="00C502EF"/>
    <w:rsid w:val="00C50475"/>
    <w:rsid w:val="00C50EA5"/>
    <w:rsid w:val="00C5186D"/>
    <w:rsid w:val="00C51E6D"/>
    <w:rsid w:val="00C52290"/>
    <w:rsid w:val="00C52649"/>
    <w:rsid w:val="00C526BD"/>
    <w:rsid w:val="00C53F56"/>
    <w:rsid w:val="00C54A9A"/>
    <w:rsid w:val="00C54AAF"/>
    <w:rsid w:val="00C5527D"/>
    <w:rsid w:val="00C552E9"/>
    <w:rsid w:val="00C554A5"/>
    <w:rsid w:val="00C55684"/>
    <w:rsid w:val="00C558D4"/>
    <w:rsid w:val="00C55F88"/>
    <w:rsid w:val="00C55FE5"/>
    <w:rsid w:val="00C56079"/>
    <w:rsid w:val="00C56B62"/>
    <w:rsid w:val="00C56C92"/>
    <w:rsid w:val="00C57595"/>
    <w:rsid w:val="00C57603"/>
    <w:rsid w:val="00C6027E"/>
    <w:rsid w:val="00C60496"/>
    <w:rsid w:val="00C60F4F"/>
    <w:rsid w:val="00C6144D"/>
    <w:rsid w:val="00C61E5A"/>
    <w:rsid w:val="00C63595"/>
    <w:rsid w:val="00C63AF4"/>
    <w:rsid w:val="00C63D24"/>
    <w:rsid w:val="00C64125"/>
    <w:rsid w:val="00C65BAB"/>
    <w:rsid w:val="00C662A7"/>
    <w:rsid w:val="00C66D9A"/>
    <w:rsid w:val="00C66F4D"/>
    <w:rsid w:val="00C6799B"/>
    <w:rsid w:val="00C67B24"/>
    <w:rsid w:val="00C67C9B"/>
    <w:rsid w:val="00C70DEC"/>
    <w:rsid w:val="00C71FA3"/>
    <w:rsid w:val="00C72A5B"/>
    <w:rsid w:val="00C73F9E"/>
    <w:rsid w:val="00C75053"/>
    <w:rsid w:val="00C76080"/>
    <w:rsid w:val="00C770F0"/>
    <w:rsid w:val="00C77142"/>
    <w:rsid w:val="00C77425"/>
    <w:rsid w:val="00C77F89"/>
    <w:rsid w:val="00C80212"/>
    <w:rsid w:val="00C80935"/>
    <w:rsid w:val="00C80C91"/>
    <w:rsid w:val="00C80D65"/>
    <w:rsid w:val="00C8120F"/>
    <w:rsid w:val="00C813FA"/>
    <w:rsid w:val="00C817DF"/>
    <w:rsid w:val="00C8222E"/>
    <w:rsid w:val="00C8235A"/>
    <w:rsid w:val="00C826B9"/>
    <w:rsid w:val="00C830D0"/>
    <w:rsid w:val="00C83425"/>
    <w:rsid w:val="00C84236"/>
    <w:rsid w:val="00C8447D"/>
    <w:rsid w:val="00C84C1C"/>
    <w:rsid w:val="00C855C1"/>
    <w:rsid w:val="00C86171"/>
    <w:rsid w:val="00C869EC"/>
    <w:rsid w:val="00C86E32"/>
    <w:rsid w:val="00C8719F"/>
    <w:rsid w:val="00C872FB"/>
    <w:rsid w:val="00C90777"/>
    <w:rsid w:val="00C91905"/>
    <w:rsid w:val="00C91C28"/>
    <w:rsid w:val="00C91CE3"/>
    <w:rsid w:val="00C91FBC"/>
    <w:rsid w:val="00C92FB7"/>
    <w:rsid w:val="00C93BAA"/>
    <w:rsid w:val="00C94385"/>
    <w:rsid w:val="00C9449A"/>
    <w:rsid w:val="00C95703"/>
    <w:rsid w:val="00C957AA"/>
    <w:rsid w:val="00C9591A"/>
    <w:rsid w:val="00C972DE"/>
    <w:rsid w:val="00C97EAA"/>
    <w:rsid w:val="00CA00DE"/>
    <w:rsid w:val="00CA035F"/>
    <w:rsid w:val="00CA24B3"/>
    <w:rsid w:val="00CA288C"/>
    <w:rsid w:val="00CA2B42"/>
    <w:rsid w:val="00CA4725"/>
    <w:rsid w:val="00CA4ED2"/>
    <w:rsid w:val="00CA5271"/>
    <w:rsid w:val="00CA6096"/>
    <w:rsid w:val="00CA6EDE"/>
    <w:rsid w:val="00CB054B"/>
    <w:rsid w:val="00CB160C"/>
    <w:rsid w:val="00CB1D0B"/>
    <w:rsid w:val="00CB2401"/>
    <w:rsid w:val="00CB3951"/>
    <w:rsid w:val="00CB44C4"/>
    <w:rsid w:val="00CB4AF6"/>
    <w:rsid w:val="00CB4CB7"/>
    <w:rsid w:val="00CB54A7"/>
    <w:rsid w:val="00CB67F5"/>
    <w:rsid w:val="00CB6C6B"/>
    <w:rsid w:val="00CB6E7E"/>
    <w:rsid w:val="00CC00B3"/>
    <w:rsid w:val="00CC071E"/>
    <w:rsid w:val="00CC09DF"/>
    <w:rsid w:val="00CC18FD"/>
    <w:rsid w:val="00CC2C6D"/>
    <w:rsid w:val="00CC3E7F"/>
    <w:rsid w:val="00CC44AA"/>
    <w:rsid w:val="00CC4E01"/>
    <w:rsid w:val="00CC5BAB"/>
    <w:rsid w:val="00CC5EC6"/>
    <w:rsid w:val="00CC6CC8"/>
    <w:rsid w:val="00CC7ADB"/>
    <w:rsid w:val="00CD16CE"/>
    <w:rsid w:val="00CD35A7"/>
    <w:rsid w:val="00CD3A85"/>
    <w:rsid w:val="00CD3C3A"/>
    <w:rsid w:val="00CD4865"/>
    <w:rsid w:val="00CD4D75"/>
    <w:rsid w:val="00CD579E"/>
    <w:rsid w:val="00CD594C"/>
    <w:rsid w:val="00CD62C0"/>
    <w:rsid w:val="00CD650D"/>
    <w:rsid w:val="00CD6679"/>
    <w:rsid w:val="00CD6A77"/>
    <w:rsid w:val="00CD6A7D"/>
    <w:rsid w:val="00CD6FE3"/>
    <w:rsid w:val="00CD7519"/>
    <w:rsid w:val="00CE03FE"/>
    <w:rsid w:val="00CE0E75"/>
    <w:rsid w:val="00CE103D"/>
    <w:rsid w:val="00CE1559"/>
    <w:rsid w:val="00CE2B38"/>
    <w:rsid w:val="00CE3AF0"/>
    <w:rsid w:val="00CE3E23"/>
    <w:rsid w:val="00CE47F2"/>
    <w:rsid w:val="00CE4D3C"/>
    <w:rsid w:val="00CE5175"/>
    <w:rsid w:val="00CE54F7"/>
    <w:rsid w:val="00CE5A21"/>
    <w:rsid w:val="00CE6314"/>
    <w:rsid w:val="00CE64F8"/>
    <w:rsid w:val="00CE65D0"/>
    <w:rsid w:val="00CE6760"/>
    <w:rsid w:val="00CE6FBB"/>
    <w:rsid w:val="00CE7475"/>
    <w:rsid w:val="00CE74B4"/>
    <w:rsid w:val="00CE7820"/>
    <w:rsid w:val="00CE7916"/>
    <w:rsid w:val="00CE7A29"/>
    <w:rsid w:val="00CE7BDE"/>
    <w:rsid w:val="00CE7CBD"/>
    <w:rsid w:val="00CF0855"/>
    <w:rsid w:val="00CF0B20"/>
    <w:rsid w:val="00CF12A6"/>
    <w:rsid w:val="00CF172B"/>
    <w:rsid w:val="00CF1A79"/>
    <w:rsid w:val="00CF1F01"/>
    <w:rsid w:val="00CF1F2C"/>
    <w:rsid w:val="00CF2854"/>
    <w:rsid w:val="00CF3415"/>
    <w:rsid w:val="00CF352A"/>
    <w:rsid w:val="00CF3893"/>
    <w:rsid w:val="00CF397C"/>
    <w:rsid w:val="00CF40C6"/>
    <w:rsid w:val="00CF44C2"/>
    <w:rsid w:val="00CF4B5D"/>
    <w:rsid w:val="00CF5959"/>
    <w:rsid w:val="00D00588"/>
    <w:rsid w:val="00D0078A"/>
    <w:rsid w:val="00D0097C"/>
    <w:rsid w:val="00D0168D"/>
    <w:rsid w:val="00D01ADF"/>
    <w:rsid w:val="00D028A3"/>
    <w:rsid w:val="00D03EB3"/>
    <w:rsid w:val="00D04432"/>
    <w:rsid w:val="00D04B59"/>
    <w:rsid w:val="00D05504"/>
    <w:rsid w:val="00D05998"/>
    <w:rsid w:val="00D05A7D"/>
    <w:rsid w:val="00D05D20"/>
    <w:rsid w:val="00D067AE"/>
    <w:rsid w:val="00D06B47"/>
    <w:rsid w:val="00D06E6B"/>
    <w:rsid w:val="00D06F7D"/>
    <w:rsid w:val="00D0710C"/>
    <w:rsid w:val="00D07DDA"/>
    <w:rsid w:val="00D106B6"/>
    <w:rsid w:val="00D112B0"/>
    <w:rsid w:val="00D116C9"/>
    <w:rsid w:val="00D13269"/>
    <w:rsid w:val="00D13294"/>
    <w:rsid w:val="00D1383F"/>
    <w:rsid w:val="00D13EAE"/>
    <w:rsid w:val="00D13FD0"/>
    <w:rsid w:val="00D1428C"/>
    <w:rsid w:val="00D142D5"/>
    <w:rsid w:val="00D14822"/>
    <w:rsid w:val="00D153F0"/>
    <w:rsid w:val="00D15AC7"/>
    <w:rsid w:val="00D1642B"/>
    <w:rsid w:val="00D173A2"/>
    <w:rsid w:val="00D200C7"/>
    <w:rsid w:val="00D20574"/>
    <w:rsid w:val="00D20ACA"/>
    <w:rsid w:val="00D21CB0"/>
    <w:rsid w:val="00D22722"/>
    <w:rsid w:val="00D22D80"/>
    <w:rsid w:val="00D2316D"/>
    <w:rsid w:val="00D239D4"/>
    <w:rsid w:val="00D24C99"/>
    <w:rsid w:val="00D250E3"/>
    <w:rsid w:val="00D2571D"/>
    <w:rsid w:val="00D25D5C"/>
    <w:rsid w:val="00D25EEB"/>
    <w:rsid w:val="00D272F2"/>
    <w:rsid w:val="00D27311"/>
    <w:rsid w:val="00D305B9"/>
    <w:rsid w:val="00D313D0"/>
    <w:rsid w:val="00D3145F"/>
    <w:rsid w:val="00D32145"/>
    <w:rsid w:val="00D33EE7"/>
    <w:rsid w:val="00D3404E"/>
    <w:rsid w:val="00D35589"/>
    <w:rsid w:val="00D357C2"/>
    <w:rsid w:val="00D36016"/>
    <w:rsid w:val="00D36025"/>
    <w:rsid w:val="00D36A20"/>
    <w:rsid w:val="00D3756A"/>
    <w:rsid w:val="00D37CED"/>
    <w:rsid w:val="00D40E93"/>
    <w:rsid w:val="00D4181A"/>
    <w:rsid w:val="00D41864"/>
    <w:rsid w:val="00D41AC4"/>
    <w:rsid w:val="00D44021"/>
    <w:rsid w:val="00D4696C"/>
    <w:rsid w:val="00D46BE8"/>
    <w:rsid w:val="00D47073"/>
    <w:rsid w:val="00D50F66"/>
    <w:rsid w:val="00D526AF"/>
    <w:rsid w:val="00D52C7E"/>
    <w:rsid w:val="00D536C1"/>
    <w:rsid w:val="00D538E3"/>
    <w:rsid w:val="00D56DEC"/>
    <w:rsid w:val="00D570C8"/>
    <w:rsid w:val="00D574EF"/>
    <w:rsid w:val="00D57981"/>
    <w:rsid w:val="00D57DD3"/>
    <w:rsid w:val="00D60F50"/>
    <w:rsid w:val="00D61390"/>
    <w:rsid w:val="00D629A0"/>
    <w:rsid w:val="00D6315A"/>
    <w:rsid w:val="00D63A86"/>
    <w:rsid w:val="00D66147"/>
    <w:rsid w:val="00D66FA2"/>
    <w:rsid w:val="00D70DC9"/>
    <w:rsid w:val="00D7374F"/>
    <w:rsid w:val="00D738F6"/>
    <w:rsid w:val="00D73A2F"/>
    <w:rsid w:val="00D74480"/>
    <w:rsid w:val="00D74DBD"/>
    <w:rsid w:val="00D75C2C"/>
    <w:rsid w:val="00D76093"/>
    <w:rsid w:val="00D76DD2"/>
    <w:rsid w:val="00D81520"/>
    <w:rsid w:val="00D81A9A"/>
    <w:rsid w:val="00D82587"/>
    <w:rsid w:val="00D82627"/>
    <w:rsid w:val="00D828E7"/>
    <w:rsid w:val="00D839C5"/>
    <w:rsid w:val="00D84047"/>
    <w:rsid w:val="00D84F19"/>
    <w:rsid w:val="00D85EB4"/>
    <w:rsid w:val="00D85FE9"/>
    <w:rsid w:val="00D86047"/>
    <w:rsid w:val="00D8614F"/>
    <w:rsid w:val="00D8655A"/>
    <w:rsid w:val="00D86A0A"/>
    <w:rsid w:val="00D86AE0"/>
    <w:rsid w:val="00D86E25"/>
    <w:rsid w:val="00D8736D"/>
    <w:rsid w:val="00D90810"/>
    <w:rsid w:val="00D90A05"/>
    <w:rsid w:val="00D91D58"/>
    <w:rsid w:val="00D91ECC"/>
    <w:rsid w:val="00D92966"/>
    <w:rsid w:val="00D92DAA"/>
    <w:rsid w:val="00D953CD"/>
    <w:rsid w:val="00D9628C"/>
    <w:rsid w:val="00D964B2"/>
    <w:rsid w:val="00D96554"/>
    <w:rsid w:val="00D96BBA"/>
    <w:rsid w:val="00D96D9F"/>
    <w:rsid w:val="00D974D9"/>
    <w:rsid w:val="00D975ED"/>
    <w:rsid w:val="00D97C53"/>
    <w:rsid w:val="00DA060E"/>
    <w:rsid w:val="00DA0B99"/>
    <w:rsid w:val="00DA0F59"/>
    <w:rsid w:val="00DA0FE9"/>
    <w:rsid w:val="00DA135F"/>
    <w:rsid w:val="00DA1A11"/>
    <w:rsid w:val="00DA4360"/>
    <w:rsid w:val="00DA5379"/>
    <w:rsid w:val="00DA5545"/>
    <w:rsid w:val="00DA758D"/>
    <w:rsid w:val="00DA7AA9"/>
    <w:rsid w:val="00DA7C3F"/>
    <w:rsid w:val="00DB0011"/>
    <w:rsid w:val="00DB0271"/>
    <w:rsid w:val="00DB0427"/>
    <w:rsid w:val="00DB0803"/>
    <w:rsid w:val="00DB1923"/>
    <w:rsid w:val="00DB2370"/>
    <w:rsid w:val="00DB3AAC"/>
    <w:rsid w:val="00DB5593"/>
    <w:rsid w:val="00DB6E53"/>
    <w:rsid w:val="00DB7A66"/>
    <w:rsid w:val="00DC0621"/>
    <w:rsid w:val="00DC0D76"/>
    <w:rsid w:val="00DC12FA"/>
    <w:rsid w:val="00DC13F5"/>
    <w:rsid w:val="00DC32BB"/>
    <w:rsid w:val="00DC4B47"/>
    <w:rsid w:val="00DC54DE"/>
    <w:rsid w:val="00DC563D"/>
    <w:rsid w:val="00DC5E20"/>
    <w:rsid w:val="00DC79A0"/>
    <w:rsid w:val="00DC7F34"/>
    <w:rsid w:val="00DD02D5"/>
    <w:rsid w:val="00DD0360"/>
    <w:rsid w:val="00DD10B4"/>
    <w:rsid w:val="00DD196E"/>
    <w:rsid w:val="00DD3261"/>
    <w:rsid w:val="00DD37DA"/>
    <w:rsid w:val="00DD387F"/>
    <w:rsid w:val="00DD3CAC"/>
    <w:rsid w:val="00DD422C"/>
    <w:rsid w:val="00DD54DC"/>
    <w:rsid w:val="00DD56BB"/>
    <w:rsid w:val="00DD5764"/>
    <w:rsid w:val="00DD5B4B"/>
    <w:rsid w:val="00DD7E14"/>
    <w:rsid w:val="00DE096F"/>
    <w:rsid w:val="00DE1AAE"/>
    <w:rsid w:val="00DE2849"/>
    <w:rsid w:val="00DE351F"/>
    <w:rsid w:val="00DE394C"/>
    <w:rsid w:val="00DE4A61"/>
    <w:rsid w:val="00DE637C"/>
    <w:rsid w:val="00DE64F6"/>
    <w:rsid w:val="00DE68F5"/>
    <w:rsid w:val="00DE6D07"/>
    <w:rsid w:val="00DE6E72"/>
    <w:rsid w:val="00DE7A93"/>
    <w:rsid w:val="00DE7CE4"/>
    <w:rsid w:val="00DF0C9C"/>
    <w:rsid w:val="00DF1C76"/>
    <w:rsid w:val="00DF1E6B"/>
    <w:rsid w:val="00DF2AA6"/>
    <w:rsid w:val="00DF3118"/>
    <w:rsid w:val="00DF3DAB"/>
    <w:rsid w:val="00DF5460"/>
    <w:rsid w:val="00DF5E90"/>
    <w:rsid w:val="00DF6E9D"/>
    <w:rsid w:val="00DF7311"/>
    <w:rsid w:val="00DF7628"/>
    <w:rsid w:val="00DF79DF"/>
    <w:rsid w:val="00DF7BFB"/>
    <w:rsid w:val="00E00043"/>
    <w:rsid w:val="00E00435"/>
    <w:rsid w:val="00E00AF7"/>
    <w:rsid w:val="00E010A5"/>
    <w:rsid w:val="00E01AD7"/>
    <w:rsid w:val="00E01C22"/>
    <w:rsid w:val="00E01FBF"/>
    <w:rsid w:val="00E023AB"/>
    <w:rsid w:val="00E02BC3"/>
    <w:rsid w:val="00E02C86"/>
    <w:rsid w:val="00E03130"/>
    <w:rsid w:val="00E031A8"/>
    <w:rsid w:val="00E042B2"/>
    <w:rsid w:val="00E055A7"/>
    <w:rsid w:val="00E05ADA"/>
    <w:rsid w:val="00E05FE6"/>
    <w:rsid w:val="00E06AF5"/>
    <w:rsid w:val="00E075E3"/>
    <w:rsid w:val="00E0761E"/>
    <w:rsid w:val="00E07F9E"/>
    <w:rsid w:val="00E101E7"/>
    <w:rsid w:val="00E108B2"/>
    <w:rsid w:val="00E10A50"/>
    <w:rsid w:val="00E10F98"/>
    <w:rsid w:val="00E11983"/>
    <w:rsid w:val="00E11A6D"/>
    <w:rsid w:val="00E11B86"/>
    <w:rsid w:val="00E11EA9"/>
    <w:rsid w:val="00E12E7E"/>
    <w:rsid w:val="00E1376F"/>
    <w:rsid w:val="00E1396C"/>
    <w:rsid w:val="00E14F5E"/>
    <w:rsid w:val="00E15C82"/>
    <w:rsid w:val="00E17A6E"/>
    <w:rsid w:val="00E2117A"/>
    <w:rsid w:val="00E23510"/>
    <w:rsid w:val="00E23E3D"/>
    <w:rsid w:val="00E2454C"/>
    <w:rsid w:val="00E24C40"/>
    <w:rsid w:val="00E2652E"/>
    <w:rsid w:val="00E26C9F"/>
    <w:rsid w:val="00E26DFD"/>
    <w:rsid w:val="00E2781D"/>
    <w:rsid w:val="00E27EA3"/>
    <w:rsid w:val="00E302C5"/>
    <w:rsid w:val="00E30345"/>
    <w:rsid w:val="00E30DA8"/>
    <w:rsid w:val="00E30E78"/>
    <w:rsid w:val="00E318EA"/>
    <w:rsid w:val="00E31A28"/>
    <w:rsid w:val="00E31BB6"/>
    <w:rsid w:val="00E31D76"/>
    <w:rsid w:val="00E31F51"/>
    <w:rsid w:val="00E3338B"/>
    <w:rsid w:val="00E33908"/>
    <w:rsid w:val="00E34059"/>
    <w:rsid w:val="00E3465C"/>
    <w:rsid w:val="00E346BD"/>
    <w:rsid w:val="00E34783"/>
    <w:rsid w:val="00E3584A"/>
    <w:rsid w:val="00E35F8A"/>
    <w:rsid w:val="00E376CA"/>
    <w:rsid w:val="00E37B40"/>
    <w:rsid w:val="00E37F80"/>
    <w:rsid w:val="00E407EE"/>
    <w:rsid w:val="00E40E2C"/>
    <w:rsid w:val="00E40E5D"/>
    <w:rsid w:val="00E41BBE"/>
    <w:rsid w:val="00E41F12"/>
    <w:rsid w:val="00E4246D"/>
    <w:rsid w:val="00E424C6"/>
    <w:rsid w:val="00E42B82"/>
    <w:rsid w:val="00E440C0"/>
    <w:rsid w:val="00E444B5"/>
    <w:rsid w:val="00E44665"/>
    <w:rsid w:val="00E44800"/>
    <w:rsid w:val="00E4547A"/>
    <w:rsid w:val="00E4634C"/>
    <w:rsid w:val="00E46616"/>
    <w:rsid w:val="00E50F80"/>
    <w:rsid w:val="00E51AD4"/>
    <w:rsid w:val="00E521FF"/>
    <w:rsid w:val="00E52812"/>
    <w:rsid w:val="00E52D7F"/>
    <w:rsid w:val="00E54D10"/>
    <w:rsid w:val="00E551BF"/>
    <w:rsid w:val="00E552A8"/>
    <w:rsid w:val="00E55581"/>
    <w:rsid w:val="00E55803"/>
    <w:rsid w:val="00E55983"/>
    <w:rsid w:val="00E55C2E"/>
    <w:rsid w:val="00E56759"/>
    <w:rsid w:val="00E57022"/>
    <w:rsid w:val="00E572C8"/>
    <w:rsid w:val="00E57903"/>
    <w:rsid w:val="00E57AAA"/>
    <w:rsid w:val="00E57D28"/>
    <w:rsid w:val="00E60332"/>
    <w:rsid w:val="00E60803"/>
    <w:rsid w:val="00E616B1"/>
    <w:rsid w:val="00E61E4C"/>
    <w:rsid w:val="00E61E79"/>
    <w:rsid w:val="00E62769"/>
    <w:rsid w:val="00E62AE9"/>
    <w:rsid w:val="00E633A4"/>
    <w:rsid w:val="00E63C8C"/>
    <w:rsid w:val="00E64883"/>
    <w:rsid w:val="00E653EB"/>
    <w:rsid w:val="00E653FF"/>
    <w:rsid w:val="00E654F1"/>
    <w:rsid w:val="00E65AC6"/>
    <w:rsid w:val="00E669C4"/>
    <w:rsid w:val="00E7093E"/>
    <w:rsid w:val="00E70D41"/>
    <w:rsid w:val="00E71D65"/>
    <w:rsid w:val="00E721A9"/>
    <w:rsid w:val="00E724BD"/>
    <w:rsid w:val="00E73043"/>
    <w:rsid w:val="00E7335D"/>
    <w:rsid w:val="00E73500"/>
    <w:rsid w:val="00E7551C"/>
    <w:rsid w:val="00E75568"/>
    <w:rsid w:val="00E759DE"/>
    <w:rsid w:val="00E75CF4"/>
    <w:rsid w:val="00E80091"/>
    <w:rsid w:val="00E80449"/>
    <w:rsid w:val="00E805A0"/>
    <w:rsid w:val="00E8112E"/>
    <w:rsid w:val="00E81C37"/>
    <w:rsid w:val="00E81E6C"/>
    <w:rsid w:val="00E81F16"/>
    <w:rsid w:val="00E82B65"/>
    <w:rsid w:val="00E832D7"/>
    <w:rsid w:val="00E83FC1"/>
    <w:rsid w:val="00E84185"/>
    <w:rsid w:val="00E8496D"/>
    <w:rsid w:val="00E85BC3"/>
    <w:rsid w:val="00E877A3"/>
    <w:rsid w:val="00E90E7D"/>
    <w:rsid w:val="00E90F0B"/>
    <w:rsid w:val="00E9256C"/>
    <w:rsid w:val="00E93001"/>
    <w:rsid w:val="00E93018"/>
    <w:rsid w:val="00E93802"/>
    <w:rsid w:val="00E93979"/>
    <w:rsid w:val="00E941B3"/>
    <w:rsid w:val="00E9448B"/>
    <w:rsid w:val="00E945E1"/>
    <w:rsid w:val="00E9577F"/>
    <w:rsid w:val="00E961A1"/>
    <w:rsid w:val="00E9658D"/>
    <w:rsid w:val="00E969F0"/>
    <w:rsid w:val="00E977E4"/>
    <w:rsid w:val="00E97A3D"/>
    <w:rsid w:val="00E97E12"/>
    <w:rsid w:val="00EA00BA"/>
    <w:rsid w:val="00EA0805"/>
    <w:rsid w:val="00EA0F99"/>
    <w:rsid w:val="00EA13AA"/>
    <w:rsid w:val="00EA31DD"/>
    <w:rsid w:val="00EA39B2"/>
    <w:rsid w:val="00EA51B3"/>
    <w:rsid w:val="00EA56DA"/>
    <w:rsid w:val="00EA59F7"/>
    <w:rsid w:val="00EA6E9A"/>
    <w:rsid w:val="00EA7C2A"/>
    <w:rsid w:val="00EB1378"/>
    <w:rsid w:val="00EB1810"/>
    <w:rsid w:val="00EB1B34"/>
    <w:rsid w:val="00EB1F7E"/>
    <w:rsid w:val="00EB20C8"/>
    <w:rsid w:val="00EB226D"/>
    <w:rsid w:val="00EB241E"/>
    <w:rsid w:val="00EB2BEA"/>
    <w:rsid w:val="00EB4995"/>
    <w:rsid w:val="00EB561A"/>
    <w:rsid w:val="00EB5C38"/>
    <w:rsid w:val="00EB62D6"/>
    <w:rsid w:val="00EC00C3"/>
    <w:rsid w:val="00EC03EA"/>
    <w:rsid w:val="00EC0F11"/>
    <w:rsid w:val="00EC1DDF"/>
    <w:rsid w:val="00EC24F2"/>
    <w:rsid w:val="00EC2AD7"/>
    <w:rsid w:val="00EC3A22"/>
    <w:rsid w:val="00EC3B30"/>
    <w:rsid w:val="00EC40C6"/>
    <w:rsid w:val="00EC44DE"/>
    <w:rsid w:val="00EC4D27"/>
    <w:rsid w:val="00EC6772"/>
    <w:rsid w:val="00EC6EA0"/>
    <w:rsid w:val="00EC70C3"/>
    <w:rsid w:val="00ED0520"/>
    <w:rsid w:val="00ED075D"/>
    <w:rsid w:val="00ED0E1B"/>
    <w:rsid w:val="00ED1443"/>
    <w:rsid w:val="00ED2862"/>
    <w:rsid w:val="00ED289E"/>
    <w:rsid w:val="00ED2941"/>
    <w:rsid w:val="00ED2BE4"/>
    <w:rsid w:val="00ED2EDB"/>
    <w:rsid w:val="00ED3E5A"/>
    <w:rsid w:val="00ED4607"/>
    <w:rsid w:val="00ED5359"/>
    <w:rsid w:val="00ED59C5"/>
    <w:rsid w:val="00ED65AB"/>
    <w:rsid w:val="00ED7F0C"/>
    <w:rsid w:val="00EE0982"/>
    <w:rsid w:val="00EE0ED4"/>
    <w:rsid w:val="00EE19B9"/>
    <w:rsid w:val="00EE2104"/>
    <w:rsid w:val="00EE2E57"/>
    <w:rsid w:val="00EE4227"/>
    <w:rsid w:val="00EE731C"/>
    <w:rsid w:val="00EF002B"/>
    <w:rsid w:val="00EF0929"/>
    <w:rsid w:val="00EF0C89"/>
    <w:rsid w:val="00EF21C1"/>
    <w:rsid w:val="00EF2513"/>
    <w:rsid w:val="00EF3B66"/>
    <w:rsid w:val="00EF430B"/>
    <w:rsid w:val="00EF43D4"/>
    <w:rsid w:val="00EF5ABB"/>
    <w:rsid w:val="00EF5C6D"/>
    <w:rsid w:val="00EF60C2"/>
    <w:rsid w:val="00EF672D"/>
    <w:rsid w:val="00EF6901"/>
    <w:rsid w:val="00EF6959"/>
    <w:rsid w:val="00F01526"/>
    <w:rsid w:val="00F015C4"/>
    <w:rsid w:val="00F01A16"/>
    <w:rsid w:val="00F01A8D"/>
    <w:rsid w:val="00F01D25"/>
    <w:rsid w:val="00F027F7"/>
    <w:rsid w:val="00F02B56"/>
    <w:rsid w:val="00F030F1"/>
    <w:rsid w:val="00F04094"/>
    <w:rsid w:val="00F0480A"/>
    <w:rsid w:val="00F04EEF"/>
    <w:rsid w:val="00F04FAE"/>
    <w:rsid w:val="00F06434"/>
    <w:rsid w:val="00F066E0"/>
    <w:rsid w:val="00F0684D"/>
    <w:rsid w:val="00F07F47"/>
    <w:rsid w:val="00F07FF3"/>
    <w:rsid w:val="00F109E8"/>
    <w:rsid w:val="00F12E74"/>
    <w:rsid w:val="00F14086"/>
    <w:rsid w:val="00F14314"/>
    <w:rsid w:val="00F14339"/>
    <w:rsid w:val="00F15034"/>
    <w:rsid w:val="00F16729"/>
    <w:rsid w:val="00F170BD"/>
    <w:rsid w:val="00F17204"/>
    <w:rsid w:val="00F20667"/>
    <w:rsid w:val="00F20A09"/>
    <w:rsid w:val="00F216AB"/>
    <w:rsid w:val="00F222D0"/>
    <w:rsid w:val="00F22FED"/>
    <w:rsid w:val="00F2333D"/>
    <w:rsid w:val="00F242B6"/>
    <w:rsid w:val="00F242C9"/>
    <w:rsid w:val="00F2438A"/>
    <w:rsid w:val="00F24CB7"/>
    <w:rsid w:val="00F253A7"/>
    <w:rsid w:val="00F25BA8"/>
    <w:rsid w:val="00F25C7A"/>
    <w:rsid w:val="00F25F6F"/>
    <w:rsid w:val="00F261C4"/>
    <w:rsid w:val="00F26447"/>
    <w:rsid w:val="00F26477"/>
    <w:rsid w:val="00F3037F"/>
    <w:rsid w:val="00F305ED"/>
    <w:rsid w:val="00F30690"/>
    <w:rsid w:val="00F3073F"/>
    <w:rsid w:val="00F30CD0"/>
    <w:rsid w:val="00F31119"/>
    <w:rsid w:val="00F31216"/>
    <w:rsid w:val="00F325AD"/>
    <w:rsid w:val="00F3276C"/>
    <w:rsid w:val="00F32D92"/>
    <w:rsid w:val="00F330E4"/>
    <w:rsid w:val="00F33905"/>
    <w:rsid w:val="00F33B8D"/>
    <w:rsid w:val="00F35ACE"/>
    <w:rsid w:val="00F35BC4"/>
    <w:rsid w:val="00F36163"/>
    <w:rsid w:val="00F36B81"/>
    <w:rsid w:val="00F36EC5"/>
    <w:rsid w:val="00F37903"/>
    <w:rsid w:val="00F40072"/>
    <w:rsid w:val="00F41CD8"/>
    <w:rsid w:val="00F4229F"/>
    <w:rsid w:val="00F42A63"/>
    <w:rsid w:val="00F42E39"/>
    <w:rsid w:val="00F43383"/>
    <w:rsid w:val="00F43BE9"/>
    <w:rsid w:val="00F44B33"/>
    <w:rsid w:val="00F4542F"/>
    <w:rsid w:val="00F459A2"/>
    <w:rsid w:val="00F45B19"/>
    <w:rsid w:val="00F462FF"/>
    <w:rsid w:val="00F46379"/>
    <w:rsid w:val="00F473E1"/>
    <w:rsid w:val="00F47AC4"/>
    <w:rsid w:val="00F5094F"/>
    <w:rsid w:val="00F50D4D"/>
    <w:rsid w:val="00F5135A"/>
    <w:rsid w:val="00F513F5"/>
    <w:rsid w:val="00F5210D"/>
    <w:rsid w:val="00F5297C"/>
    <w:rsid w:val="00F54624"/>
    <w:rsid w:val="00F546F0"/>
    <w:rsid w:val="00F5503F"/>
    <w:rsid w:val="00F561D5"/>
    <w:rsid w:val="00F56B23"/>
    <w:rsid w:val="00F57458"/>
    <w:rsid w:val="00F60772"/>
    <w:rsid w:val="00F61E0C"/>
    <w:rsid w:val="00F630B3"/>
    <w:rsid w:val="00F637ED"/>
    <w:rsid w:val="00F6399D"/>
    <w:rsid w:val="00F6469C"/>
    <w:rsid w:val="00F648F8"/>
    <w:rsid w:val="00F65EC8"/>
    <w:rsid w:val="00F67679"/>
    <w:rsid w:val="00F67D4E"/>
    <w:rsid w:val="00F70AA5"/>
    <w:rsid w:val="00F70D77"/>
    <w:rsid w:val="00F714E8"/>
    <w:rsid w:val="00F72253"/>
    <w:rsid w:val="00F72412"/>
    <w:rsid w:val="00F72C4B"/>
    <w:rsid w:val="00F733AE"/>
    <w:rsid w:val="00F733E3"/>
    <w:rsid w:val="00F74E7A"/>
    <w:rsid w:val="00F74F54"/>
    <w:rsid w:val="00F756AB"/>
    <w:rsid w:val="00F75DAD"/>
    <w:rsid w:val="00F760E9"/>
    <w:rsid w:val="00F763DF"/>
    <w:rsid w:val="00F76649"/>
    <w:rsid w:val="00F76B13"/>
    <w:rsid w:val="00F81438"/>
    <w:rsid w:val="00F814B5"/>
    <w:rsid w:val="00F81E9E"/>
    <w:rsid w:val="00F82580"/>
    <w:rsid w:val="00F82727"/>
    <w:rsid w:val="00F82C89"/>
    <w:rsid w:val="00F836AF"/>
    <w:rsid w:val="00F85408"/>
    <w:rsid w:val="00F85645"/>
    <w:rsid w:val="00F857DA"/>
    <w:rsid w:val="00F858A5"/>
    <w:rsid w:val="00F85DA9"/>
    <w:rsid w:val="00F862ED"/>
    <w:rsid w:val="00F87D30"/>
    <w:rsid w:val="00F902F6"/>
    <w:rsid w:val="00F903C6"/>
    <w:rsid w:val="00F90B60"/>
    <w:rsid w:val="00F90FC2"/>
    <w:rsid w:val="00F923ED"/>
    <w:rsid w:val="00F92661"/>
    <w:rsid w:val="00F92BA4"/>
    <w:rsid w:val="00F9302E"/>
    <w:rsid w:val="00F93D9D"/>
    <w:rsid w:val="00F9448B"/>
    <w:rsid w:val="00F944BF"/>
    <w:rsid w:val="00F945DD"/>
    <w:rsid w:val="00F94D54"/>
    <w:rsid w:val="00F950E0"/>
    <w:rsid w:val="00F958E6"/>
    <w:rsid w:val="00F95FDD"/>
    <w:rsid w:val="00F966BC"/>
    <w:rsid w:val="00F97AAC"/>
    <w:rsid w:val="00FA1566"/>
    <w:rsid w:val="00FA1BB8"/>
    <w:rsid w:val="00FA20E0"/>
    <w:rsid w:val="00FA2286"/>
    <w:rsid w:val="00FA293A"/>
    <w:rsid w:val="00FA2C7D"/>
    <w:rsid w:val="00FA3968"/>
    <w:rsid w:val="00FA4742"/>
    <w:rsid w:val="00FA49A1"/>
    <w:rsid w:val="00FA4C42"/>
    <w:rsid w:val="00FA5446"/>
    <w:rsid w:val="00FA5505"/>
    <w:rsid w:val="00FA555D"/>
    <w:rsid w:val="00FA64B5"/>
    <w:rsid w:val="00FA6E6C"/>
    <w:rsid w:val="00FA7549"/>
    <w:rsid w:val="00FB08B9"/>
    <w:rsid w:val="00FB0F4E"/>
    <w:rsid w:val="00FB0F7B"/>
    <w:rsid w:val="00FB163D"/>
    <w:rsid w:val="00FB191D"/>
    <w:rsid w:val="00FB1F1C"/>
    <w:rsid w:val="00FB2881"/>
    <w:rsid w:val="00FB37D8"/>
    <w:rsid w:val="00FB389A"/>
    <w:rsid w:val="00FB3B4F"/>
    <w:rsid w:val="00FB5D84"/>
    <w:rsid w:val="00FB5DD8"/>
    <w:rsid w:val="00FB6A0B"/>
    <w:rsid w:val="00FB77BE"/>
    <w:rsid w:val="00FC0120"/>
    <w:rsid w:val="00FC0264"/>
    <w:rsid w:val="00FC02EB"/>
    <w:rsid w:val="00FC08DC"/>
    <w:rsid w:val="00FC0C58"/>
    <w:rsid w:val="00FC0E09"/>
    <w:rsid w:val="00FC11E0"/>
    <w:rsid w:val="00FC18BC"/>
    <w:rsid w:val="00FC22B9"/>
    <w:rsid w:val="00FC2553"/>
    <w:rsid w:val="00FC4641"/>
    <w:rsid w:val="00FC47DE"/>
    <w:rsid w:val="00FC56EA"/>
    <w:rsid w:val="00FD0B0D"/>
    <w:rsid w:val="00FD21BD"/>
    <w:rsid w:val="00FD2452"/>
    <w:rsid w:val="00FD29B8"/>
    <w:rsid w:val="00FD307A"/>
    <w:rsid w:val="00FD424D"/>
    <w:rsid w:val="00FD4CDB"/>
    <w:rsid w:val="00FD5093"/>
    <w:rsid w:val="00FD5BE9"/>
    <w:rsid w:val="00FD61B6"/>
    <w:rsid w:val="00FD6305"/>
    <w:rsid w:val="00FD794C"/>
    <w:rsid w:val="00FD7E5F"/>
    <w:rsid w:val="00FE0230"/>
    <w:rsid w:val="00FE0AAE"/>
    <w:rsid w:val="00FE1ED5"/>
    <w:rsid w:val="00FE24FF"/>
    <w:rsid w:val="00FE3460"/>
    <w:rsid w:val="00FE41DD"/>
    <w:rsid w:val="00FE4629"/>
    <w:rsid w:val="00FE501A"/>
    <w:rsid w:val="00FE52A6"/>
    <w:rsid w:val="00FE6022"/>
    <w:rsid w:val="00FE6251"/>
    <w:rsid w:val="00FE6A5C"/>
    <w:rsid w:val="00FE6DFD"/>
    <w:rsid w:val="00FE715F"/>
    <w:rsid w:val="00FF0152"/>
    <w:rsid w:val="00FF0467"/>
    <w:rsid w:val="00FF0D99"/>
    <w:rsid w:val="00FF12AC"/>
    <w:rsid w:val="00FF214E"/>
    <w:rsid w:val="00FF3731"/>
    <w:rsid w:val="00FF3BA7"/>
    <w:rsid w:val="00FF47A2"/>
    <w:rsid w:val="00FF4B5D"/>
    <w:rsid w:val="00FF60DB"/>
    <w:rsid w:val="00FF7812"/>
    <w:rsid w:val="00FF7A00"/>
    <w:rsid w:val="00FF7A51"/>
    <w:rsid w:val="00FF7D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Titre1">
    <w:name w:val="heading 1"/>
    <w:aliases w:val="tnr"/>
    <w:basedOn w:val="Normal"/>
    <w:next w:val="Normal"/>
    <w:qFormat/>
    <w:pPr>
      <w:keepNext/>
      <w:pBdr>
        <w:bottom w:val="single" w:sz="4" w:space="1" w:color="auto"/>
      </w:pBdr>
      <w:spacing w:after="240"/>
      <w:ind w:left="1410" w:hanging="1410"/>
      <w:jc w:val="both"/>
      <w:outlineLvl w:val="0"/>
    </w:pPr>
    <w:rPr>
      <w:rFonts w:ascii="Arial" w:hAnsi="Arial" w:cs="Arial"/>
      <w:b/>
      <w:smallCaps/>
    </w:rPr>
  </w:style>
  <w:style w:type="paragraph" w:styleId="Titre2">
    <w:name w:val="heading 2"/>
    <w:basedOn w:val="Normal"/>
    <w:next w:val="Normal"/>
    <w:qFormat/>
    <w:pPr>
      <w:keepNext/>
      <w:spacing w:line="360" w:lineRule="auto"/>
      <w:jc w:val="both"/>
      <w:outlineLvl w:val="1"/>
    </w:pPr>
    <w:rPr>
      <w:rFonts w:ascii="Arial" w:hAnsi="Arial"/>
      <w:b/>
      <w:i/>
      <w:sz w:val="22"/>
    </w:rPr>
  </w:style>
  <w:style w:type="paragraph" w:styleId="Titre3">
    <w:name w:val="heading 3"/>
    <w:basedOn w:val="Normal"/>
    <w:next w:val="Normal"/>
    <w:qFormat/>
    <w:pPr>
      <w:keepNext/>
      <w:widowControl/>
      <w:spacing w:line="360" w:lineRule="auto"/>
      <w:jc w:val="center"/>
      <w:outlineLvl w:val="2"/>
    </w:pPr>
    <w:rPr>
      <w:rFonts w:ascii="Arial" w:hAnsi="Arial"/>
      <w:b/>
      <w:sz w:val="44"/>
    </w:rPr>
  </w:style>
  <w:style w:type="paragraph" w:styleId="Titre4">
    <w:name w:val="heading 4"/>
    <w:basedOn w:val="Normal"/>
    <w:next w:val="Normal"/>
    <w:qFormat/>
    <w:pPr>
      <w:keepNext/>
      <w:widowControl/>
      <w:spacing w:line="360" w:lineRule="auto"/>
      <w:jc w:val="center"/>
      <w:outlineLvl w:val="3"/>
    </w:pPr>
    <w:rPr>
      <w:rFonts w:ascii="Arial" w:hAnsi="Arial"/>
      <w:b/>
      <w:sz w:val="52"/>
    </w:rPr>
  </w:style>
  <w:style w:type="paragraph" w:styleId="Titre5">
    <w:name w:val="heading 5"/>
    <w:basedOn w:val="Normal"/>
    <w:next w:val="Normal"/>
    <w:qFormat/>
    <w:pPr>
      <w:keepNext/>
      <w:widowControl/>
      <w:spacing w:line="360" w:lineRule="auto"/>
      <w:jc w:val="right"/>
      <w:outlineLvl w:val="4"/>
    </w:pPr>
    <w:rPr>
      <w:rFonts w:ascii="Arial" w:hAnsi="Arial"/>
      <w:b/>
      <w:sz w:val="32"/>
    </w:rPr>
  </w:style>
  <w:style w:type="paragraph" w:styleId="Titre6">
    <w:name w:val="heading 6"/>
    <w:basedOn w:val="Normal"/>
    <w:next w:val="Normal"/>
    <w:qFormat/>
    <w:pPr>
      <w:keepNext/>
      <w:widowControl/>
      <w:jc w:val="both"/>
      <w:outlineLvl w:val="5"/>
    </w:pPr>
    <w:rPr>
      <w:b/>
      <w:sz w:val="18"/>
      <w:u w:val="single"/>
    </w:rPr>
  </w:style>
  <w:style w:type="paragraph" w:styleId="Titre7">
    <w:name w:val="heading 7"/>
    <w:basedOn w:val="Normal"/>
    <w:next w:val="Normal"/>
    <w:qFormat/>
    <w:pPr>
      <w:keepNext/>
      <w:spacing w:line="360" w:lineRule="auto"/>
      <w:jc w:val="both"/>
      <w:outlineLvl w:val="6"/>
    </w:pPr>
    <w:rPr>
      <w:rFonts w:ascii="Arial" w:hAnsi="Arial" w:cs="Arial"/>
      <w:i/>
      <w:iCs/>
      <w:sz w:val="22"/>
    </w:rPr>
  </w:style>
  <w:style w:type="paragraph" w:styleId="Titre8">
    <w:name w:val="heading 8"/>
    <w:basedOn w:val="Normal"/>
    <w:next w:val="Normal"/>
    <w:qFormat/>
    <w:pPr>
      <w:keepNext/>
      <w:pBdr>
        <w:bottom w:val="single" w:sz="4" w:space="1" w:color="auto"/>
      </w:pBdr>
      <w:spacing w:after="240" w:line="360" w:lineRule="auto"/>
      <w:ind w:left="1410" w:hanging="1410"/>
      <w:jc w:val="both"/>
      <w:outlineLvl w:val="7"/>
    </w:pPr>
    <w:rPr>
      <w:rFonts w:ascii="Arial" w:hAnsi="Arial" w:cs="Arial"/>
      <w:b/>
      <w:bCs/>
      <w:iCs/>
      <w:smallCaps/>
      <w:sz w:val="22"/>
    </w:rPr>
  </w:style>
  <w:style w:type="paragraph" w:styleId="Titre9">
    <w:name w:val="heading 9"/>
    <w:basedOn w:val="Normal"/>
    <w:next w:val="Normal"/>
    <w:qFormat/>
    <w:pPr>
      <w:keepNext/>
      <w:widowControl/>
      <w:outlineLvl w:val="8"/>
    </w:pPr>
    <w:rPr>
      <w:rFonts w:ascii="Arial" w:hAnsi="Arial" w:cs="Arial"/>
      <w:b/>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semiHidden/>
    <w:rPr>
      <w:sz w:val="20"/>
    </w:rPr>
  </w:style>
  <w:style w:type="paragraph" w:styleId="Corpsdetexte">
    <w:name w:val="Body Text"/>
    <w:basedOn w:val="Normal"/>
    <w:semiHidden/>
    <w:pPr>
      <w:spacing w:line="360" w:lineRule="auto"/>
      <w:jc w:val="both"/>
    </w:pPr>
    <w:rPr>
      <w:rFonts w:ascii="Arial" w:hAnsi="Arial"/>
      <w:sz w:val="22"/>
    </w:rPr>
  </w:style>
  <w:style w:type="paragraph" w:styleId="Corpsdetexte2">
    <w:name w:val="Body Text 2"/>
    <w:basedOn w:val="Normal"/>
    <w:semiHidden/>
    <w:pPr>
      <w:spacing w:line="360" w:lineRule="auto"/>
    </w:pPr>
    <w:rPr>
      <w:rFonts w:ascii="Arial" w:hAnsi="Arial"/>
      <w:sz w:val="22"/>
    </w:rPr>
  </w:style>
  <w:style w:type="paragraph" w:customStyle="1" w:styleId="Adresse">
    <w:name w:val="Adresse"/>
    <w:basedOn w:val="Normal"/>
    <w:rPr>
      <w:sz w:val="22"/>
    </w:rPr>
  </w:style>
  <w:style w:type="paragraph" w:customStyle="1" w:styleId="Corpsdetexte31">
    <w:name w:val="Corps de texte 31"/>
    <w:basedOn w:val="Normal"/>
    <w:pPr>
      <w:widowControl/>
      <w:overflowPunct w:val="0"/>
      <w:autoSpaceDE w:val="0"/>
      <w:autoSpaceDN w:val="0"/>
      <w:adjustRightInd w:val="0"/>
      <w:spacing w:line="360" w:lineRule="auto"/>
      <w:jc w:val="both"/>
      <w:textAlignment w:val="baseline"/>
    </w:pPr>
    <w:rPr>
      <w:rFonts w:ascii="Arial" w:hAnsi="Arial"/>
      <w:sz w:val="22"/>
    </w:rPr>
  </w:style>
  <w:style w:type="paragraph" w:styleId="Corpsdetexte3">
    <w:name w:val="Body Text 3"/>
    <w:basedOn w:val="Normal"/>
    <w:semiHidden/>
    <w:pPr>
      <w:spacing w:line="360" w:lineRule="auto"/>
      <w:jc w:val="both"/>
    </w:pPr>
    <w:rPr>
      <w:rFonts w:ascii="Arial" w:hAnsi="Arial" w:cs="Arial"/>
      <w:i/>
      <w:iCs/>
      <w:sz w:val="22"/>
    </w:rPr>
  </w:style>
  <w:style w:type="character" w:customStyle="1" w:styleId="Fort">
    <w:name w:val="Fort"/>
    <w:rPr>
      <w:b/>
    </w:rPr>
  </w:style>
  <w:style w:type="paragraph" w:styleId="Retraitcorpsdetexte">
    <w:name w:val="Body Text Indent"/>
    <w:basedOn w:val="Normal"/>
    <w:semiHidden/>
    <w:pPr>
      <w:pBdr>
        <w:bottom w:val="single" w:sz="4" w:space="1" w:color="auto"/>
      </w:pBdr>
      <w:spacing w:after="240" w:line="360" w:lineRule="auto"/>
      <w:ind w:left="1410" w:hanging="1410"/>
      <w:jc w:val="both"/>
    </w:pPr>
    <w:rPr>
      <w:rFonts w:ascii="Arial" w:hAnsi="Arial" w:cs="Arial"/>
      <w:iCs/>
      <w:sz w:val="22"/>
    </w:rPr>
  </w:style>
  <w:style w:type="paragraph" w:styleId="Retraitcorpsdetexte2">
    <w:name w:val="Body Text Indent 2"/>
    <w:basedOn w:val="Normal"/>
    <w:semiHidden/>
    <w:pPr>
      <w:spacing w:after="240" w:line="360" w:lineRule="auto"/>
      <w:ind w:firstLine="6"/>
      <w:jc w:val="both"/>
    </w:pPr>
    <w:rPr>
      <w:rFonts w:ascii="Arial" w:hAnsi="Arial" w:cs="Arial"/>
      <w:sz w:val="22"/>
    </w:rPr>
  </w:style>
  <w:style w:type="paragraph" w:styleId="Retraitcorpsdetexte3">
    <w:name w:val="Body Text Indent 3"/>
    <w:basedOn w:val="Normal"/>
    <w:semiHidden/>
    <w:pPr>
      <w:spacing w:after="240" w:line="360" w:lineRule="auto"/>
      <w:ind w:left="1418"/>
      <w:jc w:val="both"/>
    </w:pPr>
    <w:rPr>
      <w:rFonts w:ascii="Arial" w:hAnsi="Arial" w:cs="Arial"/>
      <w:b/>
      <w:bCs/>
      <w:sz w:val="2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Liste">
    <w:name w:val="List"/>
    <w:basedOn w:val="Normal"/>
    <w:semiHidden/>
    <w:pPr>
      <w:numPr>
        <w:numId w:val="1"/>
      </w:numPr>
    </w:pPr>
  </w:style>
  <w:style w:type="character" w:styleId="lev">
    <w:name w:val="Strong"/>
    <w:qFormat/>
    <w:rPr>
      <w:b/>
      <w:bCs/>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style>
  <w:style w:type="paragraph" w:styleId="Objetducommentaire">
    <w:name w:val="annotation subject"/>
    <w:basedOn w:val="Commentaire"/>
    <w:next w:val="Commentaire"/>
    <w:semiHidden/>
    <w:rPr>
      <w:b/>
      <w:bCs/>
    </w:rPr>
  </w:style>
  <w:style w:type="paragraph" w:styleId="Titre">
    <w:name w:val="Title"/>
    <w:basedOn w:val="Normal"/>
    <w:qFormat/>
    <w:pPr>
      <w:widowControl/>
      <w:jc w:val="center"/>
    </w:pPr>
    <w:rPr>
      <w:b/>
      <w:bCs/>
      <w:sz w:val="22"/>
      <w:szCs w:val="22"/>
    </w:rPr>
  </w:style>
  <w:style w:type="paragraph" w:styleId="TM1">
    <w:name w:val="toc 1"/>
    <w:basedOn w:val="Normal"/>
    <w:next w:val="Normal"/>
    <w:autoRedefine/>
    <w:semiHidden/>
    <w:pPr>
      <w:tabs>
        <w:tab w:val="left" w:pos="1276"/>
        <w:tab w:val="right" w:leader="dot" w:pos="9250"/>
      </w:tabs>
      <w:spacing w:before="120"/>
    </w:pPr>
    <w:rPr>
      <w:rFonts w:ascii="Arial" w:hAnsi="Arial" w:cs="Arial"/>
      <w:b/>
      <w:bCs/>
      <w:smallCaps/>
      <w:noProof/>
      <w:szCs w:val="24"/>
    </w:rPr>
  </w:style>
  <w:style w:type="paragraph" w:styleId="TM2">
    <w:name w:val="toc 2"/>
    <w:basedOn w:val="Normal"/>
    <w:next w:val="Normal"/>
    <w:autoRedefine/>
    <w:semiHidden/>
    <w:pPr>
      <w:spacing w:before="120"/>
      <w:ind w:left="200"/>
    </w:pPr>
    <w:rPr>
      <w:b/>
      <w:bCs/>
      <w:sz w:val="22"/>
      <w:szCs w:val="22"/>
    </w:r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paragraph" w:customStyle="1" w:styleId="Default">
    <w:name w:val="Default"/>
    <w:rsid w:val="004D3E2E"/>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6D7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Titre1">
    <w:name w:val="heading 1"/>
    <w:aliases w:val="tnr"/>
    <w:basedOn w:val="Normal"/>
    <w:next w:val="Normal"/>
    <w:qFormat/>
    <w:pPr>
      <w:keepNext/>
      <w:pBdr>
        <w:bottom w:val="single" w:sz="4" w:space="1" w:color="auto"/>
      </w:pBdr>
      <w:spacing w:after="240"/>
      <w:ind w:left="1410" w:hanging="1410"/>
      <w:jc w:val="both"/>
      <w:outlineLvl w:val="0"/>
    </w:pPr>
    <w:rPr>
      <w:rFonts w:ascii="Arial" w:hAnsi="Arial" w:cs="Arial"/>
      <w:b/>
      <w:smallCaps/>
    </w:rPr>
  </w:style>
  <w:style w:type="paragraph" w:styleId="Titre2">
    <w:name w:val="heading 2"/>
    <w:basedOn w:val="Normal"/>
    <w:next w:val="Normal"/>
    <w:qFormat/>
    <w:pPr>
      <w:keepNext/>
      <w:spacing w:line="360" w:lineRule="auto"/>
      <w:jc w:val="both"/>
      <w:outlineLvl w:val="1"/>
    </w:pPr>
    <w:rPr>
      <w:rFonts w:ascii="Arial" w:hAnsi="Arial"/>
      <w:b/>
      <w:i/>
      <w:sz w:val="22"/>
    </w:rPr>
  </w:style>
  <w:style w:type="paragraph" w:styleId="Titre3">
    <w:name w:val="heading 3"/>
    <w:basedOn w:val="Normal"/>
    <w:next w:val="Normal"/>
    <w:qFormat/>
    <w:pPr>
      <w:keepNext/>
      <w:widowControl/>
      <w:spacing w:line="360" w:lineRule="auto"/>
      <w:jc w:val="center"/>
      <w:outlineLvl w:val="2"/>
    </w:pPr>
    <w:rPr>
      <w:rFonts w:ascii="Arial" w:hAnsi="Arial"/>
      <w:b/>
      <w:sz w:val="44"/>
    </w:rPr>
  </w:style>
  <w:style w:type="paragraph" w:styleId="Titre4">
    <w:name w:val="heading 4"/>
    <w:basedOn w:val="Normal"/>
    <w:next w:val="Normal"/>
    <w:qFormat/>
    <w:pPr>
      <w:keepNext/>
      <w:widowControl/>
      <w:spacing w:line="360" w:lineRule="auto"/>
      <w:jc w:val="center"/>
      <w:outlineLvl w:val="3"/>
    </w:pPr>
    <w:rPr>
      <w:rFonts w:ascii="Arial" w:hAnsi="Arial"/>
      <w:b/>
      <w:sz w:val="52"/>
    </w:rPr>
  </w:style>
  <w:style w:type="paragraph" w:styleId="Titre5">
    <w:name w:val="heading 5"/>
    <w:basedOn w:val="Normal"/>
    <w:next w:val="Normal"/>
    <w:qFormat/>
    <w:pPr>
      <w:keepNext/>
      <w:widowControl/>
      <w:spacing w:line="360" w:lineRule="auto"/>
      <w:jc w:val="right"/>
      <w:outlineLvl w:val="4"/>
    </w:pPr>
    <w:rPr>
      <w:rFonts w:ascii="Arial" w:hAnsi="Arial"/>
      <w:b/>
      <w:sz w:val="32"/>
    </w:rPr>
  </w:style>
  <w:style w:type="paragraph" w:styleId="Titre6">
    <w:name w:val="heading 6"/>
    <w:basedOn w:val="Normal"/>
    <w:next w:val="Normal"/>
    <w:qFormat/>
    <w:pPr>
      <w:keepNext/>
      <w:widowControl/>
      <w:jc w:val="both"/>
      <w:outlineLvl w:val="5"/>
    </w:pPr>
    <w:rPr>
      <w:b/>
      <w:sz w:val="18"/>
      <w:u w:val="single"/>
    </w:rPr>
  </w:style>
  <w:style w:type="paragraph" w:styleId="Titre7">
    <w:name w:val="heading 7"/>
    <w:basedOn w:val="Normal"/>
    <w:next w:val="Normal"/>
    <w:qFormat/>
    <w:pPr>
      <w:keepNext/>
      <w:spacing w:line="360" w:lineRule="auto"/>
      <w:jc w:val="both"/>
      <w:outlineLvl w:val="6"/>
    </w:pPr>
    <w:rPr>
      <w:rFonts w:ascii="Arial" w:hAnsi="Arial" w:cs="Arial"/>
      <w:i/>
      <w:iCs/>
      <w:sz w:val="22"/>
    </w:rPr>
  </w:style>
  <w:style w:type="paragraph" w:styleId="Titre8">
    <w:name w:val="heading 8"/>
    <w:basedOn w:val="Normal"/>
    <w:next w:val="Normal"/>
    <w:qFormat/>
    <w:pPr>
      <w:keepNext/>
      <w:pBdr>
        <w:bottom w:val="single" w:sz="4" w:space="1" w:color="auto"/>
      </w:pBdr>
      <w:spacing w:after="240" w:line="360" w:lineRule="auto"/>
      <w:ind w:left="1410" w:hanging="1410"/>
      <w:jc w:val="both"/>
      <w:outlineLvl w:val="7"/>
    </w:pPr>
    <w:rPr>
      <w:rFonts w:ascii="Arial" w:hAnsi="Arial" w:cs="Arial"/>
      <w:b/>
      <w:bCs/>
      <w:iCs/>
      <w:smallCaps/>
      <w:sz w:val="22"/>
    </w:rPr>
  </w:style>
  <w:style w:type="paragraph" w:styleId="Titre9">
    <w:name w:val="heading 9"/>
    <w:basedOn w:val="Normal"/>
    <w:next w:val="Normal"/>
    <w:qFormat/>
    <w:pPr>
      <w:keepNext/>
      <w:widowControl/>
      <w:outlineLvl w:val="8"/>
    </w:pPr>
    <w:rPr>
      <w:rFonts w:ascii="Arial" w:hAnsi="Arial" w:cs="Arial"/>
      <w:b/>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semiHidden/>
    <w:rPr>
      <w:sz w:val="20"/>
    </w:rPr>
  </w:style>
  <w:style w:type="paragraph" w:styleId="Corpsdetexte">
    <w:name w:val="Body Text"/>
    <w:basedOn w:val="Normal"/>
    <w:semiHidden/>
    <w:pPr>
      <w:spacing w:line="360" w:lineRule="auto"/>
      <w:jc w:val="both"/>
    </w:pPr>
    <w:rPr>
      <w:rFonts w:ascii="Arial" w:hAnsi="Arial"/>
      <w:sz w:val="22"/>
    </w:rPr>
  </w:style>
  <w:style w:type="paragraph" w:styleId="Corpsdetexte2">
    <w:name w:val="Body Text 2"/>
    <w:basedOn w:val="Normal"/>
    <w:semiHidden/>
    <w:pPr>
      <w:spacing w:line="360" w:lineRule="auto"/>
    </w:pPr>
    <w:rPr>
      <w:rFonts w:ascii="Arial" w:hAnsi="Arial"/>
      <w:sz w:val="22"/>
    </w:rPr>
  </w:style>
  <w:style w:type="paragraph" w:customStyle="1" w:styleId="Adresse">
    <w:name w:val="Adresse"/>
    <w:basedOn w:val="Normal"/>
    <w:rPr>
      <w:sz w:val="22"/>
    </w:rPr>
  </w:style>
  <w:style w:type="paragraph" w:customStyle="1" w:styleId="Corpsdetexte31">
    <w:name w:val="Corps de texte 31"/>
    <w:basedOn w:val="Normal"/>
    <w:pPr>
      <w:widowControl/>
      <w:overflowPunct w:val="0"/>
      <w:autoSpaceDE w:val="0"/>
      <w:autoSpaceDN w:val="0"/>
      <w:adjustRightInd w:val="0"/>
      <w:spacing w:line="360" w:lineRule="auto"/>
      <w:jc w:val="both"/>
      <w:textAlignment w:val="baseline"/>
    </w:pPr>
    <w:rPr>
      <w:rFonts w:ascii="Arial" w:hAnsi="Arial"/>
      <w:sz w:val="22"/>
    </w:rPr>
  </w:style>
  <w:style w:type="paragraph" w:styleId="Corpsdetexte3">
    <w:name w:val="Body Text 3"/>
    <w:basedOn w:val="Normal"/>
    <w:semiHidden/>
    <w:pPr>
      <w:spacing w:line="360" w:lineRule="auto"/>
      <w:jc w:val="both"/>
    </w:pPr>
    <w:rPr>
      <w:rFonts w:ascii="Arial" w:hAnsi="Arial" w:cs="Arial"/>
      <w:i/>
      <w:iCs/>
      <w:sz w:val="22"/>
    </w:rPr>
  </w:style>
  <w:style w:type="character" w:customStyle="1" w:styleId="Fort">
    <w:name w:val="Fort"/>
    <w:rPr>
      <w:b/>
    </w:rPr>
  </w:style>
  <w:style w:type="paragraph" w:styleId="Retraitcorpsdetexte">
    <w:name w:val="Body Text Indent"/>
    <w:basedOn w:val="Normal"/>
    <w:semiHidden/>
    <w:pPr>
      <w:pBdr>
        <w:bottom w:val="single" w:sz="4" w:space="1" w:color="auto"/>
      </w:pBdr>
      <w:spacing w:after="240" w:line="360" w:lineRule="auto"/>
      <w:ind w:left="1410" w:hanging="1410"/>
      <w:jc w:val="both"/>
    </w:pPr>
    <w:rPr>
      <w:rFonts w:ascii="Arial" w:hAnsi="Arial" w:cs="Arial"/>
      <w:iCs/>
      <w:sz w:val="22"/>
    </w:rPr>
  </w:style>
  <w:style w:type="paragraph" w:styleId="Retraitcorpsdetexte2">
    <w:name w:val="Body Text Indent 2"/>
    <w:basedOn w:val="Normal"/>
    <w:semiHidden/>
    <w:pPr>
      <w:spacing w:after="240" w:line="360" w:lineRule="auto"/>
      <w:ind w:firstLine="6"/>
      <w:jc w:val="both"/>
    </w:pPr>
    <w:rPr>
      <w:rFonts w:ascii="Arial" w:hAnsi="Arial" w:cs="Arial"/>
      <w:sz w:val="22"/>
    </w:rPr>
  </w:style>
  <w:style w:type="paragraph" w:styleId="Retraitcorpsdetexte3">
    <w:name w:val="Body Text Indent 3"/>
    <w:basedOn w:val="Normal"/>
    <w:semiHidden/>
    <w:pPr>
      <w:spacing w:after="240" w:line="360" w:lineRule="auto"/>
      <w:ind w:left="1418"/>
      <w:jc w:val="both"/>
    </w:pPr>
    <w:rPr>
      <w:rFonts w:ascii="Arial" w:hAnsi="Arial" w:cs="Arial"/>
      <w:b/>
      <w:bCs/>
      <w:sz w:val="2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Liste">
    <w:name w:val="List"/>
    <w:basedOn w:val="Normal"/>
    <w:semiHidden/>
    <w:pPr>
      <w:numPr>
        <w:numId w:val="1"/>
      </w:numPr>
    </w:pPr>
  </w:style>
  <w:style w:type="character" w:styleId="lev">
    <w:name w:val="Strong"/>
    <w:qFormat/>
    <w:rPr>
      <w:b/>
      <w:bCs/>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style>
  <w:style w:type="paragraph" w:styleId="Objetducommentaire">
    <w:name w:val="annotation subject"/>
    <w:basedOn w:val="Commentaire"/>
    <w:next w:val="Commentaire"/>
    <w:semiHidden/>
    <w:rPr>
      <w:b/>
      <w:bCs/>
    </w:rPr>
  </w:style>
  <w:style w:type="paragraph" w:styleId="Titre">
    <w:name w:val="Title"/>
    <w:basedOn w:val="Normal"/>
    <w:qFormat/>
    <w:pPr>
      <w:widowControl/>
      <w:jc w:val="center"/>
    </w:pPr>
    <w:rPr>
      <w:b/>
      <w:bCs/>
      <w:sz w:val="22"/>
      <w:szCs w:val="22"/>
    </w:rPr>
  </w:style>
  <w:style w:type="paragraph" w:styleId="TM1">
    <w:name w:val="toc 1"/>
    <w:basedOn w:val="Normal"/>
    <w:next w:val="Normal"/>
    <w:autoRedefine/>
    <w:semiHidden/>
    <w:pPr>
      <w:tabs>
        <w:tab w:val="left" w:pos="1276"/>
        <w:tab w:val="right" w:leader="dot" w:pos="9250"/>
      </w:tabs>
      <w:spacing w:before="120"/>
    </w:pPr>
    <w:rPr>
      <w:rFonts w:ascii="Arial" w:hAnsi="Arial" w:cs="Arial"/>
      <w:b/>
      <w:bCs/>
      <w:smallCaps/>
      <w:noProof/>
      <w:szCs w:val="24"/>
    </w:rPr>
  </w:style>
  <w:style w:type="paragraph" w:styleId="TM2">
    <w:name w:val="toc 2"/>
    <w:basedOn w:val="Normal"/>
    <w:next w:val="Normal"/>
    <w:autoRedefine/>
    <w:semiHidden/>
    <w:pPr>
      <w:spacing w:before="120"/>
      <w:ind w:left="200"/>
    </w:pPr>
    <w:rPr>
      <w:b/>
      <w:bCs/>
      <w:sz w:val="22"/>
      <w:szCs w:val="22"/>
    </w:r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paragraph" w:customStyle="1" w:styleId="Default">
    <w:name w:val="Default"/>
    <w:rsid w:val="004D3E2E"/>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6D7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bl&#233;vec\Bureau\MODELES%20A%20DONNER\TELESCRIBE%20mod&#232;le%20avec%20page%20de%20gard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4EFEF-D162-47C7-B824-C51FE063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TELESCRIBE modèle avec page de garde</Template>
  <TotalTime>898</TotalTime>
  <Pages>18</Pages>
  <Words>8340</Words>
  <Characters>45872</Characters>
  <Application>Microsoft Office Word</Application>
  <DocSecurity>0</DocSecurity>
  <Lines>382</Lines>
  <Paragraphs>108</Paragraphs>
  <ScaleCrop>false</ScaleCrop>
  <HeadingPairs>
    <vt:vector size="2" baseType="variant">
      <vt:variant>
        <vt:lpstr>Titre</vt:lpstr>
      </vt:variant>
      <vt:variant>
        <vt:i4>1</vt:i4>
      </vt:variant>
    </vt:vector>
  </HeadingPairs>
  <TitlesOfParts>
    <vt:vector size="1" baseType="lpstr">
      <vt:lpstr> </vt:lpstr>
    </vt:vector>
  </TitlesOfParts>
  <Company>TELERGOS</Company>
  <LinksUpToDate>false</LinksUpToDate>
  <CharactersWithSpaces>54104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Leblévec</dc:creator>
  <cp:keywords/>
  <dc:description/>
  <cp:lastModifiedBy>user</cp:lastModifiedBy>
  <cp:revision>1852</cp:revision>
  <cp:lastPrinted>2013-11-04T10:00:00Z</cp:lastPrinted>
  <dcterms:created xsi:type="dcterms:W3CDTF">2013-10-31T10:50:00Z</dcterms:created>
  <dcterms:modified xsi:type="dcterms:W3CDTF">2013-11-05T08:50:00Z</dcterms:modified>
</cp:coreProperties>
</file>